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5" w:rsidRPr="001B4A37" w:rsidRDefault="00522F85" w:rsidP="00522F85">
      <w:pPr>
        <w:spacing w:after="0" w:line="240" w:lineRule="auto"/>
        <w:rPr>
          <w:rFonts w:ascii="Arial" w:hAnsi="Arial" w:cs="Arial"/>
          <w:b/>
          <w:color w:val="000000"/>
        </w:rPr>
      </w:pPr>
      <w:r w:rsidRPr="00D4414D">
        <w:rPr>
          <w:rFonts w:ascii="Arial" w:hAnsi="Arial" w:cs="Arial"/>
          <w:b/>
          <w:color w:val="000000"/>
        </w:rPr>
        <w:t xml:space="preserve">OPISU MODUŁU ZAJĘĆ/PRZEDMIOTU </w:t>
      </w:r>
      <w:r>
        <w:rPr>
          <w:rFonts w:ascii="Arial" w:hAnsi="Arial" w:cs="Arial"/>
          <w:b/>
          <w:color w:val="000000"/>
        </w:rPr>
        <w:t>(SYLABUS)</w:t>
      </w:r>
    </w:p>
    <w:p w:rsidR="00BC2EE4" w:rsidRPr="00FE591D" w:rsidRDefault="00BC2EE4" w:rsidP="00706617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C528E8" w:rsidRPr="00FE591D" w:rsidRDefault="00706617" w:rsidP="00522F85">
      <w:pPr>
        <w:pStyle w:val="Akapitzlist"/>
        <w:numPr>
          <w:ilvl w:val="0"/>
          <w:numId w:val="1"/>
        </w:numPr>
        <w:ind w:left="426" w:hanging="284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</w:rPr>
        <w:t>Informacje ogólne</w:t>
      </w:r>
    </w:p>
    <w:p w:rsidR="00C528E8" w:rsidRPr="00FE591D" w:rsidRDefault="00C528E8" w:rsidP="00840DF8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Nazwa </w:t>
      </w:r>
      <w:r w:rsidR="00BC2EE4" w:rsidRPr="00FE591D">
        <w:rPr>
          <w:rFonts w:ascii="Arial" w:eastAsia="Arial Unicode MS" w:hAnsi="Arial" w:cs="Arial"/>
          <w:szCs w:val="20"/>
        </w:rPr>
        <w:t>zajęć/przedmiotu –</w:t>
      </w:r>
      <w:r w:rsidRPr="00FE591D">
        <w:rPr>
          <w:rFonts w:ascii="Arial" w:eastAsia="Arial Unicode MS" w:hAnsi="Arial" w:cs="Arial"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>Praktyczna nauka języka rosyjskiego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Kod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– </w:t>
      </w:r>
      <w:r w:rsidR="00CC1601">
        <w:rPr>
          <w:rFonts w:ascii="Arial" w:eastAsia="Arial Unicode MS" w:hAnsi="Arial" w:cs="Arial"/>
          <w:b/>
        </w:rPr>
        <w:t>09-PNJR-</w:t>
      </w:r>
      <w:r w:rsidR="003A2A6D" w:rsidRPr="00FE591D">
        <w:rPr>
          <w:rFonts w:ascii="Arial" w:eastAsia="Arial Unicode MS" w:hAnsi="Arial" w:cs="Arial"/>
          <w:b/>
        </w:rPr>
        <w:t xml:space="preserve">16, </w:t>
      </w:r>
      <w:r w:rsidR="00CC1601">
        <w:rPr>
          <w:rFonts w:ascii="Arial" w:eastAsia="Arial Unicode MS" w:hAnsi="Arial" w:cs="Arial"/>
          <w:b/>
        </w:rPr>
        <w:t>09-PNJR</w:t>
      </w:r>
      <w:r w:rsidR="003A2A6D" w:rsidRPr="00FE591D">
        <w:rPr>
          <w:rFonts w:ascii="Arial" w:eastAsia="Arial Unicode MS" w:hAnsi="Arial" w:cs="Arial"/>
          <w:b/>
        </w:rPr>
        <w:t>-</w:t>
      </w:r>
      <w:r w:rsidRPr="00FE591D">
        <w:rPr>
          <w:rFonts w:ascii="Arial" w:eastAsia="Arial Unicode MS" w:hAnsi="Arial" w:cs="Arial"/>
          <w:b/>
        </w:rPr>
        <w:t>26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Rodzaj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(obowiązkowy lub fakultatywny) – </w:t>
      </w:r>
      <w:r w:rsidRPr="00FE591D">
        <w:rPr>
          <w:rFonts w:ascii="Arial" w:eastAsia="Arial Unicode MS" w:hAnsi="Arial" w:cs="Arial"/>
          <w:b/>
          <w:szCs w:val="20"/>
        </w:rPr>
        <w:t>obowiązkowy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Kierunek studiów: </w:t>
      </w:r>
      <w:r w:rsidRPr="00FE591D">
        <w:rPr>
          <w:rFonts w:ascii="Arial" w:eastAsia="Arial Unicode MS" w:hAnsi="Arial" w:cs="Arial"/>
          <w:b/>
          <w:szCs w:val="20"/>
        </w:rPr>
        <w:t>filologią rosyjsk</w:t>
      </w:r>
      <w:r w:rsidR="00CC1601">
        <w:rPr>
          <w:rFonts w:ascii="Arial" w:eastAsia="Arial Unicode MS" w:hAnsi="Arial" w:cs="Arial"/>
          <w:b/>
          <w:szCs w:val="20"/>
        </w:rPr>
        <w:t>a</w:t>
      </w:r>
      <w:r w:rsidR="003A7988">
        <w:rPr>
          <w:rFonts w:ascii="Arial" w:eastAsia="Arial Unicode MS" w:hAnsi="Arial" w:cs="Arial"/>
          <w:b/>
          <w:szCs w:val="20"/>
        </w:rPr>
        <w:t xml:space="preserve"> (grupa ze znajomością języka)</w:t>
      </w:r>
    </w:p>
    <w:p w:rsidR="00C528E8" w:rsidRPr="00522F85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Poziom kształcenia  (I lub II stopień, jednolite studia magisterskie) – </w:t>
      </w:r>
      <w:r w:rsidR="00C528E8" w:rsidRPr="00FE591D">
        <w:rPr>
          <w:rFonts w:ascii="Arial" w:eastAsia="Arial Unicode MS" w:hAnsi="Arial" w:cs="Arial"/>
          <w:b/>
          <w:szCs w:val="20"/>
        </w:rPr>
        <w:t>I stopień</w:t>
      </w:r>
    </w:p>
    <w:p w:rsidR="00522F85" w:rsidRPr="00522F85" w:rsidRDefault="00522F85" w:rsidP="00522F85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C4094C">
        <w:rPr>
          <w:rFonts w:ascii="Arial" w:hAnsi="Arial" w:cs="Arial"/>
          <w:szCs w:val="20"/>
        </w:rPr>
        <w:t>Profil kształcenia (</w:t>
      </w:r>
      <w:proofErr w:type="spellStart"/>
      <w:r w:rsidRPr="00C4094C">
        <w:rPr>
          <w:rFonts w:ascii="Arial" w:hAnsi="Arial" w:cs="Arial"/>
          <w:szCs w:val="20"/>
        </w:rPr>
        <w:t>ogólnoakademicki</w:t>
      </w:r>
      <w:proofErr w:type="spellEnd"/>
      <w:r w:rsidRPr="00C4094C">
        <w:rPr>
          <w:rFonts w:ascii="Arial" w:hAnsi="Arial" w:cs="Arial"/>
          <w:szCs w:val="20"/>
        </w:rPr>
        <w:t xml:space="preserve"> / praktyczny) –</w:t>
      </w:r>
      <w:r w:rsidRPr="00C4094C">
        <w:rPr>
          <w:rFonts w:ascii="Arial" w:hAnsi="Arial" w:cs="Arial"/>
          <w:b/>
          <w:szCs w:val="20"/>
        </w:rPr>
        <w:t xml:space="preserve"> </w:t>
      </w:r>
      <w:proofErr w:type="spellStart"/>
      <w:r w:rsidRPr="00C4094C">
        <w:rPr>
          <w:rFonts w:ascii="Arial" w:hAnsi="Arial" w:cs="Arial"/>
          <w:b/>
          <w:szCs w:val="20"/>
        </w:rPr>
        <w:t>ogólnoakademicki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C528E8" w:rsidRPr="00522F85" w:rsidRDefault="00C528E8" w:rsidP="00522F85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Rok studiów (jeśli obowiązuje): </w:t>
      </w:r>
      <w:r w:rsidRPr="00FE591D">
        <w:rPr>
          <w:rFonts w:ascii="Arial" w:eastAsia="Arial Unicode MS" w:hAnsi="Arial" w:cs="Arial"/>
          <w:b/>
          <w:szCs w:val="20"/>
        </w:rPr>
        <w:t>I rok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Rodzaje zajęć i liczba godzin (np.: 15 h W, 30 h ĆW) –</w:t>
      </w:r>
      <w:r w:rsidRPr="00FE591D">
        <w:rPr>
          <w:rFonts w:ascii="Arial" w:eastAsia="Arial Unicode MS" w:hAnsi="Arial" w:cs="Arial"/>
          <w:b/>
          <w:szCs w:val="20"/>
        </w:rPr>
        <w:t xml:space="preserve"> 240 h ĆW.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</w:rPr>
      </w:pPr>
      <w:r w:rsidRPr="00FE591D">
        <w:rPr>
          <w:rFonts w:ascii="Arial" w:eastAsia="Arial Unicode MS" w:hAnsi="Arial" w:cs="Arial"/>
          <w:szCs w:val="20"/>
        </w:rPr>
        <w:t>Liczba punktów ECTS –</w:t>
      </w:r>
      <w:r w:rsidR="00C528E8" w:rsidRPr="00FE591D">
        <w:rPr>
          <w:rFonts w:ascii="Arial" w:eastAsia="Arial Unicode MS" w:hAnsi="Arial" w:cs="Arial"/>
          <w:szCs w:val="20"/>
        </w:rPr>
        <w:t xml:space="preserve"> </w:t>
      </w:r>
      <w:r w:rsidR="00CC1601">
        <w:rPr>
          <w:rFonts w:ascii="Arial" w:eastAsia="Arial Unicode MS" w:hAnsi="Arial" w:cs="Arial"/>
          <w:b/>
          <w:szCs w:val="20"/>
        </w:rPr>
        <w:t>22</w:t>
      </w:r>
      <w:r w:rsidRPr="00FE591D">
        <w:rPr>
          <w:rFonts w:ascii="Arial" w:eastAsia="Arial Unicode MS" w:hAnsi="Arial" w:cs="Arial"/>
          <w:b/>
          <w:szCs w:val="20"/>
        </w:rPr>
        <w:t xml:space="preserve"> ECTS</w:t>
      </w:r>
    </w:p>
    <w:p w:rsidR="00C528E8" w:rsidRPr="000F0EBB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Imię, nazwisko, tytuł / stopień naukowy, adres e-mail wykładowcy (wykładowców*) /  prowadzących zajęcia –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dr</w:t>
      </w:r>
      <w:r w:rsidR="00C528E8" w:rsidRPr="00FE591D">
        <w:rPr>
          <w:rFonts w:ascii="Arial" w:eastAsia="Arial Unicode MS" w:hAnsi="Arial" w:cs="Arial"/>
          <w:szCs w:val="20"/>
          <w:u w:val="single"/>
        </w:rPr>
        <w:t xml:space="preserve">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Marina Jakowlewa-Pawlik</w:t>
      </w:r>
      <w:r w:rsidRPr="00FE591D">
        <w:rPr>
          <w:rFonts w:ascii="Arial" w:eastAsia="Arial Unicode MS" w:hAnsi="Arial" w:cs="Arial"/>
          <w:b/>
          <w:szCs w:val="20"/>
          <w:u w:val="single"/>
        </w:rPr>
        <w:t xml:space="preserve"> (</w:t>
      </w:r>
      <w:hyperlink r:id="rId9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</w:rPr>
          <w:t>pawlikm@amu.edu.pl</w:t>
        </w:r>
      </w:hyperlink>
      <w:r w:rsidRPr="00FE591D">
        <w:rPr>
          <w:rFonts w:ascii="Arial" w:eastAsia="Arial Unicode MS" w:hAnsi="Arial" w:cs="Arial"/>
          <w:b/>
          <w:szCs w:val="20"/>
          <w:u w:val="single"/>
        </w:rPr>
        <w:t xml:space="preserve">), </w:t>
      </w:r>
      <w:r w:rsidRPr="00FE591D">
        <w:rPr>
          <w:rFonts w:ascii="Arial" w:eastAsia="Arial Unicode MS" w:hAnsi="Arial" w:cs="Arial"/>
          <w:b/>
          <w:szCs w:val="20"/>
        </w:rPr>
        <w:t xml:space="preserve">dr Olga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Senk-Szelągiewicz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0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senkolga@amu.edu.pl</w:t>
        </w:r>
      </w:hyperlink>
      <w:r w:rsidRPr="00FE591D">
        <w:rPr>
          <w:rFonts w:ascii="Arial" w:eastAsia="Arial Unicode MS" w:hAnsi="Arial" w:cs="Arial"/>
          <w:b/>
          <w:szCs w:val="20"/>
        </w:rPr>
        <w:t xml:space="preserve">, </w:t>
      </w:r>
      <w:r w:rsidR="00C528E8" w:rsidRPr="00FE591D">
        <w:rPr>
          <w:rFonts w:ascii="Arial" w:eastAsia="Arial Unicode MS" w:hAnsi="Arial" w:cs="Arial"/>
          <w:b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 xml:space="preserve">mgr Nadzieja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Kortus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1" w:history="1">
        <w:r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nadia.kortus@amu.edu.pl</w:t>
        </w:r>
      </w:hyperlink>
      <w:r w:rsidRPr="000F0EBB">
        <w:rPr>
          <w:rFonts w:ascii="Arial" w:eastAsia="Arial Unicode MS" w:hAnsi="Arial" w:cs="Arial"/>
          <w:b/>
          <w:szCs w:val="20"/>
        </w:rPr>
        <w:t xml:space="preserve">, dr Daria Słupianek-Tajnert </w:t>
      </w:r>
      <w:hyperlink r:id="rId12" w:history="1">
        <w:r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ds@amu.edu.pl</w:t>
        </w:r>
      </w:hyperlink>
      <w:r w:rsidRPr="000F0EBB">
        <w:rPr>
          <w:rFonts w:ascii="Arial" w:eastAsia="Arial Unicode MS" w:hAnsi="Arial" w:cs="Arial"/>
          <w:b/>
          <w:szCs w:val="20"/>
        </w:rPr>
        <w:t xml:space="preserve">,  </w:t>
      </w:r>
      <w:r w:rsidR="003A2A6D" w:rsidRPr="000F0EBB">
        <w:rPr>
          <w:rFonts w:ascii="Arial" w:eastAsia="Arial Unicode MS" w:hAnsi="Arial" w:cs="Arial"/>
          <w:b/>
          <w:szCs w:val="20"/>
        </w:rPr>
        <w:t xml:space="preserve">dr Natalia Kaźmierczak </w:t>
      </w:r>
      <w:hyperlink r:id="rId13" w:history="1">
        <w:r w:rsidR="003A2A6D"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natalia.kazmierczak@amu.edu.pl</w:t>
        </w:r>
      </w:hyperlink>
      <w:r w:rsidR="003A2A6D" w:rsidRPr="000F0EBB">
        <w:rPr>
          <w:rFonts w:ascii="Arial" w:eastAsia="Arial Unicode MS" w:hAnsi="Arial" w:cs="Arial"/>
          <w:b/>
          <w:szCs w:val="20"/>
        </w:rPr>
        <w:t xml:space="preserve">, mgr Konrad </w:t>
      </w:r>
      <w:proofErr w:type="spellStart"/>
      <w:r w:rsidR="003A2A6D" w:rsidRPr="000F0EBB">
        <w:rPr>
          <w:rFonts w:ascii="Arial" w:eastAsia="Arial Unicode MS" w:hAnsi="Arial" w:cs="Arial"/>
          <w:b/>
          <w:szCs w:val="20"/>
        </w:rPr>
        <w:t>Rachut</w:t>
      </w:r>
      <w:proofErr w:type="spellEnd"/>
      <w:r w:rsidR="003A2A6D" w:rsidRPr="000F0EBB">
        <w:rPr>
          <w:rFonts w:ascii="Arial" w:eastAsia="Arial Unicode MS" w:hAnsi="Arial" w:cs="Arial"/>
          <w:b/>
          <w:szCs w:val="20"/>
        </w:rPr>
        <w:t xml:space="preserve"> </w:t>
      </w:r>
      <w:hyperlink r:id="rId14" w:history="1">
        <w:r w:rsidR="003A2A6D"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konrad.rachut@amu.edu.pl</w:t>
        </w:r>
      </w:hyperlink>
      <w:r w:rsidR="003A2A6D" w:rsidRPr="000F0EBB">
        <w:rPr>
          <w:rFonts w:ascii="Arial" w:eastAsia="Arial Unicode MS" w:hAnsi="Arial" w:cs="Arial"/>
          <w:b/>
          <w:szCs w:val="20"/>
        </w:rPr>
        <w:t xml:space="preserve">,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>Język wykładowy</w:t>
      </w:r>
      <w:r w:rsidR="00886D04">
        <w:rPr>
          <w:rFonts w:ascii="Arial" w:eastAsia="Arial Unicode MS" w:hAnsi="Arial" w:cs="Arial"/>
          <w:b/>
          <w:szCs w:val="20"/>
        </w:rPr>
        <w:t>:</w:t>
      </w:r>
      <w:r w:rsidRPr="00FE591D">
        <w:rPr>
          <w:rFonts w:ascii="Arial" w:eastAsia="Arial Unicode MS" w:hAnsi="Arial" w:cs="Arial"/>
          <w:b/>
          <w:szCs w:val="20"/>
        </w:rPr>
        <w:t xml:space="preserve"> j. rosyjski</w:t>
      </w:r>
    </w:p>
    <w:p w:rsidR="003A2A6D" w:rsidRPr="00522F85" w:rsidRDefault="003A2A6D" w:rsidP="00522F85">
      <w:pPr>
        <w:pStyle w:val="Akapitzlist"/>
        <w:numPr>
          <w:ilvl w:val="0"/>
          <w:numId w:val="23"/>
        </w:numPr>
        <w:spacing w:before="120" w:after="120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Moduł zajęć / przedmiotu prowadzony zdalnie (e-learning) (tak [częściowo/w całości] / nie) – nie</w:t>
      </w:r>
    </w:p>
    <w:p w:rsidR="003A2A6D" w:rsidRPr="00FE591D" w:rsidRDefault="003A2A6D" w:rsidP="003A2A6D">
      <w:pPr>
        <w:spacing w:before="120" w:after="120" w:line="240" w:lineRule="auto"/>
        <w:rPr>
          <w:rFonts w:ascii="Arial" w:eastAsia="Arial Unicode MS" w:hAnsi="Arial" w:cs="Arial"/>
          <w:sz w:val="16"/>
          <w:szCs w:val="16"/>
        </w:rPr>
      </w:pPr>
      <w:r w:rsidRPr="00FE591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28"/>
        <w:rPr>
          <w:rFonts w:ascii="Arial" w:eastAsia="Arial Unicode MS" w:hAnsi="Arial" w:cs="Arial"/>
          <w:b/>
          <w:szCs w:val="20"/>
        </w:rPr>
      </w:pPr>
    </w:p>
    <w:p w:rsidR="00AF3FD0" w:rsidRPr="00522F85" w:rsidRDefault="00706617" w:rsidP="00AF3FD0">
      <w:pPr>
        <w:pStyle w:val="Akapitzlist"/>
        <w:numPr>
          <w:ilvl w:val="0"/>
          <w:numId w:val="1"/>
        </w:numPr>
        <w:ind w:left="426" w:hanging="426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  <w:szCs w:val="20"/>
        </w:rPr>
        <w:t>Informacje szczegółowe</w:t>
      </w: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Cel</w:t>
      </w:r>
      <w:r w:rsidR="00840DF8" w:rsidRPr="00FE591D">
        <w:rPr>
          <w:rFonts w:ascii="Arial" w:eastAsia="Arial Unicode MS" w:hAnsi="Arial" w:cs="Arial"/>
          <w:szCs w:val="20"/>
        </w:rPr>
        <w:t xml:space="preserve">e modułu </w:t>
      </w:r>
      <w:r w:rsidRPr="00FE591D">
        <w:rPr>
          <w:rFonts w:ascii="Arial" w:eastAsia="Arial Unicode MS" w:hAnsi="Arial" w:cs="Arial"/>
          <w:szCs w:val="20"/>
        </w:rPr>
        <w:t xml:space="preserve"> zajęć</w:t>
      </w:r>
      <w:r w:rsidR="00840DF8" w:rsidRPr="00FE591D">
        <w:rPr>
          <w:rFonts w:ascii="Arial" w:eastAsia="Arial Unicode MS" w:hAnsi="Arial" w:cs="Arial"/>
          <w:szCs w:val="20"/>
        </w:rPr>
        <w:t>/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811"/>
      </w:tblGrid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1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posługiwania się prostymi strukturami leksykalno-gramatycznymi, umożliwiającymi formułowanie poprawnych wypowiedzi w zakresie tematyki określonej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  <w:tab w:val="left" w:pos="2464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ab/>
            </w: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2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odbioru tekstu pisanego i ustnego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3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tworzenia tekstu w postaci krótkiej i dłuższej wypowiedzi ustnej i pisemnej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4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Kształtowanie umiejętności wnioskowania, negocjowania i uzasadniania swoich opinii w monologu, dialogu i  </w:t>
            </w:r>
            <w:proofErr w:type="spellStart"/>
            <w:r w:rsidRPr="00FE591D">
              <w:rPr>
                <w:rFonts w:ascii="Arial" w:eastAsia="Arial Unicode MS" w:hAnsi="Arial" w:cs="Arial"/>
                <w:szCs w:val="20"/>
              </w:rPr>
              <w:t>polilogu</w:t>
            </w:r>
            <w:proofErr w:type="spellEnd"/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5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reagowania w określonych sytuacjach językowych.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6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w zakresie różnych form pracy: indywidualnej i grupowej.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7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słuchu fonematycznego i pamięci fonetycznej.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8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i ćwiczenie techniki pisania.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9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wymowy, intonacji i akcentuacji.</w:t>
            </w:r>
          </w:p>
          <w:p w:rsidR="00522F85" w:rsidRPr="00FE591D" w:rsidRDefault="00522F85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10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ortografii.</w:t>
            </w:r>
          </w:p>
          <w:p w:rsidR="00522F85" w:rsidRPr="00FE591D" w:rsidRDefault="00522F85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11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struktur morfo-syntaktycznych umożliwiających formułowanie prostych wypowiedzi.</w:t>
            </w:r>
          </w:p>
          <w:p w:rsidR="00522F85" w:rsidRPr="00FE591D" w:rsidRDefault="00522F85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12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umiejętności komunikacji i pracy w grupie oraz właściwej postawy i odpowiedniego stosunku do zajęć.</w:t>
            </w:r>
          </w:p>
          <w:p w:rsidR="00522F85" w:rsidRPr="00FE591D" w:rsidRDefault="00522F85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13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indywidualnych strategii uczenia się, korzystanie z różnych źródeł informacji, w tym również elektronicznych.</w:t>
            </w:r>
          </w:p>
          <w:p w:rsidR="00522F85" w:rsidRPr="00FE591D" w:rsidRDefault="00522F85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</w:tbl>
    <w:p w:rsidR="00706617" w:rsidRPr="00FE591D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szCs w:val="20"/>
        </w:rPr>
      </w:pPr>
    </w:p>
    <w:p w:rsidR="00706617" w:rsidRPr="00FE591D" w:rsidRDefault="00706617" w:rsidP="00522F85">
      <w:pPr>
        <w:pStyle w:val="Akapitzlist"/>
        <w:numPr>
          <w:ilvl w:val="0"/>
          <w:numId w:val="3"/>
        </w:numPr>
        <w:tabs>
          <w:tab w:val="left" w:pos="1418"/>
        </w:tabs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lastRenderedPageBreak/>
        <w:t>Wymagania wstępne w zakresie wiedzy, umiejętności oraz kompetencji społecznych (jeśli obowiązują)</w:t>
      </w:r>
    </w:p>
    <w:p w:rsidR="00706617" w:rsidRPr="00FE591D" w:rsidRDefault="00706617" w:rsidP="00522F85">
      <w:pPr>
        <w:tabs>
          <w:tab w:val="left" w:pos="1418"/>
        </w:tabs>
        <w:spacing w:after="0" w:line="240" w:lineRule="auto"/>
        <w:ind w:left="1440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FE591D">
        <w:rPr>
          <w:rFonts w:ascii="Arial" w:eastAsia="Arial Unicode MS" w:hAnsi="Arial" w:cs="Arial"/>
          <w:b/>
          <w:sz w:val="20"/>
          <w:szCs w:val="20"/>
          <w:lang w:eastAsia="pl-PL"/>
        </w:rPr>
        <w:t>Wykorzystanie wiedzy i umiejętności nabytych w trakcie nauki języka ojczystego i języków obcych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840DF8" w:rsidP="00840DF8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>Efekty kształcenia (EK) dla modułu i odniesienie do efektów kształcenia (EK) dla kierunku studiów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b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268"/>
      </w:tblGrid>
      <w:tr w:rsidR="00840DF8" w:rsidRPr="00FE591D" w:rsidTr="00522F85">
        <w:trPr>
          <w:cantSplit/>
          <w:trHeight w:val="1071"/>
        </w:trPr>
        <w:tc>
          <w:tcPr>
            <w:tcW w:w="1843" w:type="dxa"/>
            <w:vAlign w:val="center"/>
          </w:tcPr>
          <w:p w:rsidR="00522F85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812" w:type="dxa"/>
            <w:vAlign w:val="center"/>
          </w:tcPr>
          <w:p w:rsidR="00840DF8" w:rsidRPr="00FE591D" w:rsidRDefault="00840DF8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268" w:type="dxa"/>
            <w:vAlign w:val="center"/>
          </w:tcPr>
          <w:p w:rsidR="00522F85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Symbole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kierunku studiów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PNJR_01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Zna proste struktury leksykalno-gramatycznymi w zakresie tematów określonych w podstawie programowej.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K_WO4,K_WO5, K_W09 K_U02, K_U05, K_K01, K_K02, K_K03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PNJR_02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ustnej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 fonetycznym,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relacjonowanie wy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darzeń; przedstawianie i uzasadnianie własnej opinii.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</w:t>
            </w:r>
            <w:r w:rsidR="007E657B" w:rsidRPr="00FE591D">
              <w:rPr>
                <w:rFonts w:ascii="Arial" w:eastAsia="Arial Unicode MS" w:hAnsi="Arial" w:cs="Arial"/>
                <w:bCs/>
                <w:szCs w:val="20"/>
              </w:rPr>
              <w:t>W</w:t>
            </w:r>
            <w:r w:rsidRPr="00FE591D">
              <w:rPr>
                <w:rFonts w:ascii="Arial" w:eastAsia="Arial Unicode MS" w:hAnsi="Arial" w:cs="Arial"/>
                <w:bCs/>
                <w:szCs w:val="20"/>
              </w:rPr>
              <w:t>05, K_W09, K_U02, K_U03,K_U05, K_U07, K_U08, K_U15K_U16 K_K01, K_K02, K_KO3, K_K05, K_K09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PNJR_03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pisemnej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względem, ortografic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przedstawianie i uzasadnianie własnej opinii.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PNJR_04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Umie poprawnie napisać list prywatny, zaproszenie, pocztówkę, opowiadanie, streszczenie i inne.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PNJR_05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Wykazuje się </w:t>
            </w:r>
            <w:r w:rsidR="00706617" w:rsidRPr="00FE591D">
              <w:rPr>
                <w:rFonts w:ascii="Arial" w:eastAsia="Arial Unicode MS" w:hAnsi="Arial" w:cs="Arial"/>
                <w:szCs w:val="20"/>
              </w:rPr>
              <w:t>umiejętnością adekwatnego reagowania językowego w zakresie  mówienia (uczestniczenie w prostej rozmowie, uzyskiwanie, udzielenie lub odmowa informacji, wyjaśnień, pozwoleń), potrafi przeprowadzić nieprzygotowane wcześniej dialogi</w:t>
            </w:r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PNJR_06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Stosuje poprawnie, adekwatne do sytuacji komunikacyjnej środki językowe by wyrazić intencję oraz stany emocjonalne.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PNJR_07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Rozumie prosty tekst słuchany i potrafi: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PNJR_08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Rozumie tekst czytany i potrafi:</w:t>
            </w:r>
            <w:r w:rsidR="00706617"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PNJR_09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2B2908" w:rsidP="00CC3A68">
            <w:pPr>
              <w:pStyle w:val="NormalnyWeb"/>
              <w:spacing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E14A2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Rozumie i prawidłowo stosuje podstawowe frazeologizmy i przysłowia w zakresie tematyki określonej w programie.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lastRenderedPageBreak/>
              <w:t>PNJR_10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Potrafi prawidłowo zastosować akcent w poszczególnych częściach mowy w wypowiedziach i czytanych tekstach. Zna i poprawnie stosuje konstrukcje intonacyjne w wypowiedziach ustnych oraz tekstach czytanych.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522F85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PNJR_11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Rozumie i prawidłowo stosuje wprowadzone zasady gramatyczne, ortograficzne i interpunkcyjne w tekstach pisanych.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K_U04, K_U05, K_U07, K_U08, K_U13,  K_K03</w:t>
            </w:r>
          </w:p>
        </w:tc>
      </w:tr>
    </w:tbl>
    <w:p w:rsidR="00706617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Pr="00FE591D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840DF8" w:rsidRPr="00FE591D" w:rsidRDefault="00840DF8" w:rsidP="00840DF8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 xml:space="preserve">Treści kształcenia z odniesieniem do EK dla modułu zajęć/przedmiotu  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080"/>
        <w:jc w:val="left"/>
        <w:rPr>
          <w:rFonts w:ascii="Arial" w:eastAsia="Arial Unicode MS" w:hAnsi="Arial" w:cs="Arial"/>
          <w:szCs w:val="20"/>
        </w:rPr>
      </w:pPr>
    </w:p>
    <w:tbl>
      <w:tblPr>
        <w:tblW w:w="5416" w:type="pct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3743"/>
      </w:tblGrid>
      <w:tr w:rsidR="00840DF8" w:rsidRPr="00801B40" w:rsidTr="00522F85">
        <w:trPr>
          <w:trHeight w:val="879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801B40" w:rsidRDefault="00840DF8" w:rsidP="00840DF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B40">
              <w:rPr>
                <w:rFonts w:ascii="Arial" w:hAnsi="Arial" w:cs="Arial"/>
                <w:b/>
                <w:sz w:val="20"/>
                <w:szCs w:val="20"/>
              </w:rPr>
              <w:t>Opis treści kształcenia modułu</w:t>
            </w:r>
            <w:r w:rsidRPr="00801B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B4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  <w:p w:rsidR="00840DF8" w:rsidRPr="00801B40" w:rsidRDefault="00840DF8" w:rsidP="00CC3A68">
            <w:pPr>
              <w:pStyle w:val="Akapitzlist"/>
              <w:tabs>
                <w:tab w:val="left" w:pos="1418"/>
              </w:tabs>
              <w:ind w:left="0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22F85" w:rsidRDefault="00840DF8" w:rsidP="00522F85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Symbol/symbole</w:t>
            </w:r>
            <w:r w:rsidR="00522F85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801B40">
              <w:rPr>
                <w:rFonts w:ascii="Arial" w:hAnsi="Arial" w:cs="Arial"/>
                <w:b/>
                <w:bCs/>
                <w:szCs w:val="20"/>
              </w:rPr>
              <w:t xml:space="preserve">EK </w:t>
            </w:r>
          </w:p>
          <w:p w:rsidR="00840DF8" w:rsidRPr="00522F85" w:rsidRDefault="00840DF8" w:rsidP="00522F85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dla modułu</w:t>
            </w:r>
            <w:r w:rsidRPr="00801B40">
              <w:rPr>
                <w:rFonts w:ascii="Arial" w:hAnsi="Arial" w:cs="Arial"/>
                <w:szCs w:val="20"/>
              </w:rPr>
              <w:t xml:space="preserve"> </w:t>
            </w:r>
            <w:r w:rsidRPr="00801B40">
              <w:rPr>
                <w:rFonts w:ascii="Arial" w:hAnsi="Arial" w:cs="Arial"/>
                <w:b/>
                <w:szCs w:val="20"/>
              </w:rPr>
              <w:t>zajęć/przedmiotu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Moi bliscy, znajomi, przyjaciele i moja rodzina: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0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 xml:space="preserve">sposoby pośredniego i bezpośredniego zapoznania się 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0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znajomość z obcokrajowcami (nazwy narodowości)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0"/>
              </w:numPr>
              <w:ind w:left="326" w:hanging="283"/>
              <w:jc w:val="left"/>
              <w:rPr>
                <w:rFonts w:ascii="Arial" w:hAnsi="Arial" w:cs="Arial"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w kręgu rodzinnym (członkowie rodziny, charakter człowieka, czynności życia codziennego,  charakterystyka brata lub siostry, sposoby określania wieku człowieka, sposoby wyrażenia czasu, mój plan dnia)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Czas wolny. Zainteresowania, hobby.</w:t>
            </w:r>
          </w:p>
          <w:p w:rsidR="002B2908" w:rsidRPr="00801B40" w:rsidRDefault="002B2908" w:rsidP="004B791A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326"/>
              <w:rPr>
                <w:rFonts w:ascii="Arial" w:hAnsi="Arial" w:cs="Arial"/>
                <w:sz w:val="20"/>
                <w:szCs w:val="20"/>
              </w:rPr>
            </w:pPr>
            <w:r w:rsidRPr="00801B40">
              <w:rPr>
                <w:rFonts w:ascii="Arial" w:hAnsi="Arial" w:cs="Arial"/>
                <w:sz w:val="20"/>
                <w:szCs w:val="20"/>
              </w:rPr>
              <w:t>formy spędzania czasu wolnego, styl życia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Prace domowe</w:t>
            </w:r>
          </w:p>
          <w:p w:rsidR="002B2908" w:rsidRPr="00801B40" w:rsidRDefault="002B2908" w:rsidP="004B791A">
            <w:pPr>
              <w:pStyle w:val="Akapitzlist"/>
              <w:ind w:left="326" w:hanging="281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 xml:space="preserve">     podział obowiązków domowych w rodzinie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Nauka, zawód, szkoła, praca: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19"/>
              </w:numPr>
              <w:ind w:left="326" w:hanging="283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gdzie i dlaczego się uczymy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19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gdzie i jak pracujemy, przyszły zawód, gdzie i jak odpoczywamy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Wybrane zagadnienia dot. człowieka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17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wygląd zewnętrzny, moda, jak ubiera się młodzież.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Podstawowe informacje o Rosji</w:t>
            </w:r>
          </w:p>
          <w:p w:rsidR="002B2908" w:rsidRPr="00801B40" w:rsidRDefault="002B2908" w:rsidP="004B791A">
            <w:pPr>
              <w:pStyle w:val="NormalnyWeb"/>
              <w:spacing w:before="0" w:beforeAutospacing="0" w:after="0" w:afterAutospacing="0"/>
              <w:ind w:left="326" w:hanging="281"/>
              <w:rPr>
                <w:rFonts w:ascii="Arial" w:hAnsi="Arial" w:cs="Arial"/>
                <w:sz w:val="20"/>
                <w:szCs w:val="20"/>
              </w:rPr>
            </w:pPr>
            <w:r w:rsidRPr="00801B40">
              <w:rPr>
                <w:rFonts w:ascii="Arial" w:hAnsi="Arial" w:cs="Arial"/>
                <w:sz w:val="20"/>
                <w:szCs w:val="20"/>
              </w:rPr>
              <w:t xml:space="preserve">     wybrane informacje o Moskwie i Sankt-Petersburgu, podróżowanie i turystyka</w:t>
            </w:r>
          </w:p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Mieszkanie (miejsce zamieszkania, dom, pokój, akademik):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1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jak my mieszkamy (umeblowanie mieszkania, przeprowadzka, remont)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1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jak spędzamy święta, Nowy Rok (gościnność, przyjęcie gości, dzień urodzin, święta i uroczystości)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1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kuchnia rosyjska</w:t>
            </w:r>
            <w:r w:rsidRPr="00801B40">
              <w:rPr>
                <w:rFonts w:ascii="Arial" w:hAnsi="Arial" w:cs="Arial"/>
                <w:bCs/>
                <w:szCs w:val="20"/>
              </w:rPr>
              <w:tab/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325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Transport, miasto, hotel: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jak korzystać z transportu miejskiego?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rodzaje transportu (transport powietrzny, kolejowy, wodny)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miasto (</w:t>
            </w:r>
            <w:r w:rsidRPr="00801B40">
              <w:rPr>
                <w:rFonts w:ascii="Arial" w:hAnsi="Arial" w:cs="Arial"/>
                <w:szCs w:val="20"/>
              </w:rPr>
              <w:t>zakupy i usługi – rodzaje sklepów, nazwy towarów, sprzedawanie i kupowanie, żywienie – artykuły spożywcze, posiłki, lokale gastronomiczne)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 xml:space="preserve">pobyt w hotelu, ubezpieczenie 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Artykulacja głosek języka rosyjskiego. Podstawowe modele akcentacyjne w poszczególnych częściach mowy:</w:t>
            </w:r>
          </w:p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Akcent stały i ruchomy w rzeczownikach, przymiotnikach, czasownikach i liczebnikach. Podstawowe konstrukcje intonacyjne.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PNJR_02, PNJR_05, PNJR_06, PNJR_07,</w:t>
            </w:r>
          </w:p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 xml:space="preserve"> PNJR_09 –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Rzeczownik: deklinacja, rodzaj, liczba, przypadek.</w:t>
            </w:r>
          </w:p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Przymiotnik: odmiana twardotematowa, miękkotematowa, mieszana; rodzaj; związek zgody przymiotnika z rzeczownikiem, stopniowanie.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Czasownik: koniugacja, czasy, tryby, aspekt. 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–PNJR_08,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Zaimek: osobowy, dzierżawczy, pytający, wskazujący, odmiana.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Liczebniki główne i porządkowe, odmiana.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Przysłówki miejsca, czasu, ilości, sposobu; stopniowanie.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Przyimki i wyrażenia przyimkowe.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i interpunkcja; oznaczanie dźwięków rosyjskich na piśmie, alfabet rosyjski.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5F2915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 PNJR_03, PNJR_04,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samogłosek pod akcentem i w pozycji nieakcentowanej, po spółgłoskach twardych i miękkich, po twardym i miękkim znaku.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 PNJR_03,  PNJR_04,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przedrostków, grup spółgłoskowych w rzeczownikach, przymiotnikach i przysłówkach.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  <w:tr w:rsidR="002B2908" w:rsidRPr="00801B40" w:rsidTr="00522F85">
        <w:trPr>
          <w:trHeight w:val="670"/>
        </w:trPr>
        <w:tc>
          <w:tcPr>
            <w:tcW w:w="3114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twardego i miękkiego znaku w różnych częściach mowy.</w:t>
            </w:r>
          </w:p>
        </w:tc>
        <w:tc>
          <w:tcPr>
            <w:tcW w:w="1886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</w:tbl>
    <w:p w:rsidR="00021ADC" w:rsidRPr="00801B40" w:rsidRDefault="00021ADC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801B40" w:rsidRDefault="00C87118" w:rsidP="00840DF8">
      <w:pPr>
        <w:pStyle w:val="Akapitzlist"/>
        <w:numPr>
          <w:ilvl w:val="0"/>
          <w:numId w:val="25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801B40">
        <w:rPr>
          <w:rFonts w:ascii="Arial" w:eastAsia="Arial Unicode MS" w:hAnsi="Arial" w:cs="Arial"/>
          <w:szCs w:val="20"/>
        </w:rPr>
        <w:t>Zalecana literatura</w:t>
      </w:r>
    </w:p>
    <w:p w:rsidR="00706617" w:rsidRPr="00801B40" w:rsidRDefault="00706617" w:rsidP="00522F85">
      <w:pPr>
        <w:pStyle w:val="Akapitzlist"/>
        <w:tabs>
          <w:tab w:val="left" w:pos="1560"/>
        </w:tabs>
        <w:ind w:left="1440" w:hanging="306"/>
        <w:rPr>
          <w:rFonts w:ascii="Arial" w:eastAsia="Arial Unicode MS" w:hAnsi="Arial" w:cs="Arial"/>
          <w:szCs w:val="20"/>
        </w:rPr>
      </w:pP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801B40">
        <w:rPr>
          <w:rFonts w:ascii="Arial" w:hAnsi="Arial" w:cs="Arial"/>
          <w:sz w:val="20"/>
          <w:szCs w:val="20"/>
        </w:rPr>
        <w:t>Pado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r w:rsidRPr="00801B40">
        <w:rPr>
          <w:rFonts w:ascii="Arial" w:hAnsi="Arial" w:cs="Arial"/>
          <w:i/>
          <w:sz w:val="20"/>
          <w:szCs w:val="20"/>
          <w:lang w:val="ru-RU"/>
        </w:rPr>
        <w:t>Успех</w:t>
      </w:r>
      <w:r w:rsidRPr="00801B40">
        <w:rPr>
          <w:rFonts w:ascii="Arial" w:hAnsi="Arial" w:cs="Arial"/>
          <w:i/>
          <w:sz w:val="20"/>
          <w:szCs w:val="20"/>
        </w:rPr>
        <w:t xml:space="preserve"> cz. 1, 2,</w:t>
      </w:r>
      <w:r w:rsidRPr="00801B40">
        <w:rPr>
          <w:rFonts w:ascii="Arial" w:hAnsi="Arial" w:cs="Arial"/>
          <w:sz w:val="20"/>
          <w:szCs w:val="20"/>
        </w:rPr>
        <w:t xml:space="preserve"> Warszawa 2002.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801B40">
        <w:rPr>
          <w:rFonts w:ascii="Arial" w:hAnsi="Arial" w:cs="Arial"/>
          <w:sz w:val="20"/>
          <w:szCs w:val="20"/>
        </w:rPr>
        <w:t>Wierieszczagina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r w:rsidRPr="00801B40">
        <w:rPr>
          <w:rFonts w:ascii="Arial" w:hAnsi="Arial" w:cs="Arial"/>
          <w:i/>
          <w:sz w:val="20"/>
          <w:szCs w:val="20"/>
          <w:lang w:val="ru-RU"/>
        </w:rPr>
        <w:t>Давайте</w:t>
      </w:r>
      <w:r w:rsidRPr="00801B40">
        <w:rPr>
          <w:rFonts w:ascii="Arial" w:hAnsi="Arial" w:cs="Arial"/>
          <w:i/>
          <w:sz w:val="20"/>
          <w:szCs w:val="20"/>
        </w:rPr>
        <w:t xml:space="preserve"> </w:t>
      </w:r>
      <w:r w:rsidRPr="00801B40">
        <w:rPr>
          <w:rFonts w:ascii="Arial" w:hAnsi="Arial" w:cs="Arial"/>
          <w:i/>
          <w:sz w:val="20"/>
          <w:szCs w:val="20"/>
          <w:lang w:val="ru-RU"/>
        </w:rPr>
        <w:t>поговорим</w:t>
      </w:r>
      <w:r w:rsidRPr="00801B40">
        <w:rPr>
          <w:rFonts w:ascii="Arial" w:hAnsi="Arial" w:cs="Arial"/>
          <w:i/>
          <w:sz w:val="20"/>
          <w:szCs w:val="20"/>
        </w:rPr>
        <w:t xml:space="preserve">, </w:t>
      </w:r>
      <w:r w:rsidRPr="00801B40">
        <w:rPr>
          <w:rFonts w:ascii="Arial" w:hAnsi="Arial" w:cs="Arial"/>
          <w:sz w:val="20"/>
          <w:szCs w:val="20"/>
        </w:rPr>
        <w:t>Warszawa 1995.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Л.В.Миллер, Л.В.Политова, И.Я.Рыбакова, </w:t>
      </w:r>
      <w:r w:rsidRPr="00801B40">
        <w:rPr>
          <w:rFonts w:ascii="Arial" w:hAnsi="Arial" w:cs="Arial"/>
          <w:i/>
          <w:color w:val="000000"/>
          <w:sz w:val="20"/>
          <w:szCs w:val="20"/>
          <w:lang w:val="ru-RU"/>
        </w:rPr>
        <w:t>Жили-были... базовый уровень</w:t>
      </w:r>
      <w:r w:rsidRPr="00801B40">
        <w:rPr>
          <w:rFonts w:ascii="Arial" w:hAnsi="Arial" w:cs="Arial"/>
          <w:color w:val="000000"/>
          <w:sz w:val="20"/>
          <w:szCs w:val="20"/>
          <w:lang w:val="ru-RU"/>
        </w:rPr>
        <w:t>, Санкт-Петербург, 2008.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color w:val="000000"/>
          <w:sz w:val="20"/>
          <w:szCs w:val="20"/>
          <w:lang w:val="ru-RU"/>
        </w:rPr>
      </w:pPr>
      <w:r w:rsidRPr="00801B40">
        <w:rPr>
          <w:rFonts w:ascii="Arial" w:hAnsi="Arial" w:cs="Arial"/>
          <w:color w:val="000000"/>
          <w:sz w:val="20"/>
          <w:szCs w:val="20"/>
          <w:lang w:val="ru-RU"/>
        </w:rPr>
        <w:t xml:space="preserve">О.Н.Короткова, И.В.Одинцова, </w:t>
      </w:r>
      <w:r w:rsidRPr="00801B40">
        <w:rPr>
          <w:rFonts w:ascii="Arial" w:hAnsi="Arial" w:cs="Arial"/>
          <w:i/>
          <w:color w:val="000000"/>
          <w:sz w:val="20"/>
          <w:szCs w:val="20"/>
          <w:lang w:val="ru-RU"/>
        </w:rPr>
        <w:t>Загадай желание</w:t>
      </w:r>
      <w:r w:rsidRPr="00801B40">
        <w:rPr>
          <w:rFonts w:ascii="Arial" w:hAnsi="Arial" w:cs="Arial"/>
          <w:color w:val="000000"/>
          <w:sz w:val="20"/>
          <w:szCs w:val="20"/>
          <w:lang w:val="ru-RU"/>
        </w:rPr>
        <w:t>, Санкт-Петербург, 2006.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color w:val="000000"/>
          <w:sz w:val="20"/>
          <w:szCs w:val="20"/>
          <w:lang w:val="ru-RU"/>
        </w:rPr>
      </w:pPr>
      <w:r w:rsidRPr="00801B40">
        <w:rPr>
          <w:rFonts w:ascii="Arial" w:hAnsi="Arial" w:cs="Arial"/>
          <w:color w:val="000000"/>
          <w:sz w:val="20"/>
          <w:szCs w:val="20"/>
          <w:lang w:val="ru-RU"/>
        </w:rPr>
        <w:t xml:space="preserve">И.В. Одинцова, </w:t>
      </w:r>
      <w:r w:rsidRPr="00801B40">
        <w:rPr>
          <w:rFonts w:ascii="Arial" w:hAnsi="Arial" w:cs="Arial"/>
          <w:i/>
          <w:color w:val="000000"/>
          <w:sz w:val="20"/>
          <w:szCs w:val="20"/>
          <w:lang w:val="ru-RU"/>
        </w:rPr>
        <w:t>Что вы сказали,</w:t>
      </w:r>
      <w:r w:rsidRPr="00801B40">
        <w:rPr>
          <w:rFonts w:ascii="Arial" w:hAnsi="Arial" w:cs="Arial"/>
          <w:color w:val="000000"/>
          <w:sz w:val="20"/>
          <w:szCs w:val="20"/>
          <w:lang w:val="ru-RU"/>
        </w:rPr>
        <w:t xml:space="preserve"> Санкт-Петербург 2007.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  <w:lang w:val="ru-RU"/>
        </w:rPr>
        <w:t xml:space="preserve">С.Чернышов, </w:t>
      </w:r>
      <w:r w:rsidRPr="00801B40">
        <w:rPr>
          <w:rFonts w:ascii="Arial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801B40">
        <w:rPr>
          <w:rFonts w:ascii="Arial" w:hAnsi="Arial" w:cs="Arial"/>
          <w:sz w:val="20"/>
          <w:szCs w:val="20"/>
          <w:lang w:val="ru-RU"/>
        </w:rPr>
        <w:t>Санкт-Петербург 2002.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D. Dziewanowska, </w:t>
      </w:r>
      <w:r w:rsidRPr="00801B40">
        <w:rPr>
          <w:rFonts w:ascii="Arial" w:hAnsi="Arial" w:cs="Arial"/>
          <w:i/>
          <w:sz w:val="20"/>
          <w:szCs w:val="20"/>
        </w:rPr>
        <w:t>Ćwiczenia z ortografii rosyjskiej,</w:t>
      </w:r>
      <w:r w:rsidRPr="00801B40">
        <w:rPr>
          <w:rFonts w:ascii="Arial" w:hAnsi="Arial" w:cs="Arial"/>
          <w:sz w:val="20"/>
          <w:szCs w:val="20"/>
        </w:rPr>
        <w:t xml:space="preserve"> Warszawa 1999.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</w:rPr>
        <w:t>D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. </w:t>
      </w:r>
      <w:r w:rsidRPr="00801B40">
        <w:rPr>
          <w:rFonts w:ascii="Arial" w:hAnsi="Arial" w:cs="Arial"/>
          <w:sz w:val="20"/>
          <w:szCs w:val="20"/>
        </w:rPr>
        <w:t>Dziewanowska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, </w:t>
      </w:r>
      <w:r w:rsidRPr="00801B40">
        <w:rPr>
          <w:rFonts w:ascii="Arial" w:hAnsi="Arial" w:cs="Arial"/>
          <w:i/>
          <w:sz w:val="20"/>
          <w:szCs w:val="20"/>
          <w:lang w:val="ru-RU"/>
        </w:rPr>
        <w:t>Грамматика без проблем,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</w:t>
      </w:r>
      <w:r w:rsidRPr="00801B40">
        <w:rPr>
          <w:rFonts w:ascii="Arial" w:hAnsi="Arial" w:cs="Arial"/>
          <w:sz w:val="20"/>
          <w:szCs w:val="20"/>
        </w:rPr>
        <w:t>Warszawa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2005.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801B40">
        <w:rPr>
          <w:rFonts w:ascii="Arial" w:hAnsi="Arial" w:cs="Arial"/>
          <w:sz w:val="20"/>
          <w:szCs w:val="20"/>
        </w:rPr>
        <w:t>Henzel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1B40">
        <w:rPr>
          <w:rFonts w:ascii="Arial" w:hAnsi="Arial" w:cs="Arial"/>
          <w:sz w:val="20"/>
          <w:szCs w:val="20"/>
        </w:rPr>
        <w:t>E.Szędzielorz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r w:rsidRPr="00801B40">
        <w:rPr>
          <w:rFonts w:ascii="Arial" w:hAnsi="Arial" w:cs="Arial"/>
          <w:i/>
          <w:sz w:val="20"/>
          <w:szCs w:val="20"/>
        </w:rPr>
        <w:t xml:space="preserve">Wymowa i intonacja rosyjska, </w:t>
      </w:r>
      <w:r w:rsidRPr="00801B40">
        <w:rPr>
          <w:rFonts w:ascii="Arial" w:hAnsi="Arial" w:cs="Arial"/>
          <w:sz w:val="20"/>
          <w:szCs w:val="20"/>
        </w:rPr>
        <w:t>Warszawa 1997.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  <w:lang w:val="ru-RU"/>
        </w:rPr>
        <w:t xml:space="preserve">Н.Б. Караванова, </w:t>
      </w:r>
      <w:r w:rsidRPr="00801B40">
        <w:rPr>
          <w:rFonts w:ascii="Arial" w:hAnsi="Arial" w:cs="Arial"/>
          <w:i/>
          <w:sz w:val="20"/>
          <w:szCs w:val="20"/>
          <w:lang w:val="ru-RU"/>
        </w:rPr>
        <w:t>Слушаем живую русскую речь,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Москва 2009.</w:t>
      </w:r>
    </w:p>
    <w:p w:rsidR="002B2908" w:rsidRPr="00801B40" w:rsidRDefault="002B2908" w:rsidP="00522F85">
      <w:pPr>
        <w:pStyle w:val="Tekstpodstawowy"/>
        <w:numPr>
          <w:ilvl w:val="0"/>
          <w:numId w:val="26"/>
        </w:numPr>
        <w:tabs>
          <w:tab w:val="left" w:pos="1560"/>
        </w:tabs>
        <w:ind w:left="1276" w:hanging="283"/>
        <w:rPr>
          <w:rFonts w:ascii="Arial" w:hAnsi="Arial" w:cs="Arial"/>
          <w:color w:val="000000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  <w:lang w:val="ru-RU"/>
        </w:rPr>
        <w:t xml:space="preserve">В.С. Ермаченкова, </w:t>
      </w:r>
      <w:r w:rsidRPr="00801B40">
        <w:rPr>
          <w:rFonts w:ascii="Arial" w:hAnsi="Arial" w:cs="Arial"/>
          <w:i/>
          <w:sz w:val="20"/>
          <w:szCs w:val="20"/>
          <w:lang w:val="ru-RU"/>
        </w:rPr>
        <w:t>Слушать и услышать,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Санкт-Петербург 2008.</w:t>
      </w:r>
    </w:p>
    <w:p w:rsidR="00351A8D" w:rsidRPr="00801B40" w:rsidRDefault="00351A8D" w:rsidP="00522F85">
      <w:pPr>
        <w:pStyle w:val="Tekstpodstawowy"/>
        <w:numPr>
          <w:ilvl w:val="2"/>
          <w:numId w:val="26"/>
        </w:numPr>
        <w:tabs>
          <w:tab w:val="left" w:pos="1560"/>
        </w:tabs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801B40">
        <w:rPr>
          <w:rFonts w:ascii="Arial" w:eastAsia="Arial Unicode MS" w:hAnsi="Arial" w:cs="Arial"/>
          <w:sz w:val="20"/>
          <w:szCs w:val="20"/>
          <w:lang w:val="ru-RU"/>
        </w:rPr>
        <w:t xml:space="preserve">И.В. Одинцова, </w:t>
      </w:r>
      <w:r w:rsidRPr="00801B40">
        <w:rPr>
          <w:rFonts w:ascii="Arial" w:eastAsia="Arial Unicode MS" w:hAnsi="Arial" w:cs="Arial"/>
          <w:i/>
          <w:sz w:val="20"/>
          <w:szCs w:val="20"/>
          <w:lang w:val="ru-RU"/>
        </w:rPr>
        <w:t>Что вы сказали,</w:t>
      </w:r>
      <w:r w:rsidRPr="00801B40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2007.</w:t>
      </w:r>
    </w:p>
    <w:p w:rsidR="00706617" w:rsidRPr="00801B40" w:rsidRDefault="00351A8D" w:rsidP="00522F85">
      <w:pPr>
        <w:pStyle w:val="Tekstpodstawowy"/>
        <w:numPr>
          <w:ilvl w:val="2"/>
          <w:numId w:val="26"/>
        </w:numPr>
        <w:tabs>
          <w:tab w:val="left" w:pos="1560"/>
        </w:tabs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801B40">
        <w:rPr>
          <w:rFonts w:ascii="Arial" w:eastAsia="Arial Unicode MS" w:hAnsi="Arial" w:cs="Arial"/>
          <w:sz w:val="20"/>
          <w:szCs w:val="20"/>
          <w:lang w:val="ru-RU"/>
        </w:rPr>
        <w:t xml:space="preserve">С.Чернышов, </w:t>
      </w:r>
      <w:r w:rsidRPr="00801B40">
        <w:rPr>
          <w:rFonts w:ascii="Arial" w:eastAsia="Arial Unicode MS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801B40">
        <w:rPr>
          <w:rFonts w:ascii="Arial" w:eastAsia="Arial Unicode MS" w:hAnsi="Arial" w:cs="Arial"/>
          <w:sz w:val="20"/>
          <w:szCs w:val="20"/>
          <w:lang w:val="ru-RU"/>
        </w:rPr>
        <w:t>Санкт-Петербург 2002.</w:t>
      </w:r>
    </w:p>
    <w:p w:rsidR="00706617" w:rsidRPr="00522F85" w:rsidRDefault="00706617" w:rsidP="00706617">
      <w:pPr>
        <w:pStyle w:val="Tekstpodstawowy"/>
        <w:tabs>
          <w:tab w:val="left" w:pos="1418"/>
        </w:tabs>
        <w:ind w:left="1276"/>
        <w:rPr>
          <w:rFonts w:ascii="Arial" w:eastAsia="Arial Unicode MS" w:hAnsi="Arial" w:cs="Arial"/>
          <w:b/>
          <w:sz w:val="20"/>
          <w:szCs w:val="20"/>
        </w:rPr>
      </w:pPr>
    </w:p>
    <w:p w:rsidR="00C87118" w:rsidRPr="00FE591D" w:rsidRDefault="00C87118" w:rsidP="00C87118">
      <w:pPr>
        <w:pStyle w:val="Bezodstpw"/>
        <w:numPr>
          <w:ilvl w:val="0"/>
          <w:numId w:val="25"/>
        </w:numPr>
        <w:jc w:val="both"/>
        <w:rPr>
          <w:rStyle w:val="Hipercze"/>
          <w:rFonts w:ascii="Arial" w:hAnsi="Arial" w:cs="Arial"/>
          <w:strike/>
          <w:color w:val="auto"/>
          <w:u w:val="none"/>
        </w:rPr>
      </w:pPr>
      <w:r w:rsidRPr="00FE591D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itp.:</w:t>
      </w:r>
      <w:r w:rsidRPr="00FE591D">
        <w:rPr>
          <w:rFonts w:ascii="Arial" w:hAnsi="Arial" w:cs="Arial"/>
        </w:rPr>
        <w:t> </w:t>
      </w:r>
      <w:r w:rsidRPr="00FE591D">
        <w:rPr>
          <w:rFonts w:ascii="Arial" w:hAnsi="Arial" w:cs="Arial"/>
          <w:b/>
        </w:rPr>
        <w:t xml:space="preserve">Na stronie domowej Instytutu Filologii Rosyjskiej </w:t>
      </w:r>
      <w:r w:rsidR="00522F85">
        <w:rPr>
          <w:rFonts w:ascii="Arial" w:hAnsi="Arial" w:cs="Arial"/>
          <w:b/>
        </w:rPr>
        <w:t xml:space="preserve">i Ukraińskiej </w:t>
      </w:r>
      <w:r w:rsidRPr="00FE591D">
        <w:rPr>
          <w:rFonts w:ascii="Arial" w:hAnsi="Arial" w:cs="Arial"/>
          <w:b/>
        </w:rPr>
        <w:t xml:space="preserve">UAM: </w:t>
      </w:r>
      <w:hyperlink r:id="rId15" w:history="1">
        <w:r w:rsidR="00522F85" w:rsidRPr="00953C00">
          <w:rPr>
            <w:rStyle w:val="Hipercze"/>
            <w:rFonts w:ascii="Arial" w:hAnsi="Arial" w:cs="Arial"/>
            <w:b/>
          </w:rPr>
          <w:t>www.ifros.home.amu.edu.pl</w:t>
        </w:r>
      </w:hyperlink>
      <w:r w:rsidR="00522F85">
        <w:rPr>
          <w:rStyle w:val="Hipercze"/>
          <w:rFonts w:ascii="Arial" w:hAnsi="Arial" w:cs="Arial"/>
          <w:b/>
          <w:color w:val="auto"/>
        </w:rPr>
        <w:t xml:space="preserve"> </w:t>
      </w:r>
    </w:p>
    <w:p w:rsidR="00706617" w:rsidRPr="00522F85" w:rsidRDefault="00706617" w:rsidP="00AC2B1D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10"/>
          <w:szCs w:val="20"/>
        </w:rPr>
      </w:pPr>
    </w:p>
    <w:p w:rsidR="009B0152" w:rsidRPr="00FE591D" w:rsidRDefault="009B0152" w:rsidP="009B0152">
      <w:pPr>
        <w:pStyle w:val="Akapitzlist"/>
        <w:numPr>
          <w:ilvl w:val="0"/>
          <w:numId w:val="29"/>
        </w:numPr>
        <w:spacing w:before="120" w:after="100" w:afterAutospacing="1"/>
        <w:ind w:left="426" w:hanging="426"/>
        <w:jc w:val="left"/>
        <w:rPr>
          <w:rFonts w:ascii="Arial" w:hAnsi="Arial" w:cs="Arial"/>
          <w:b/>
        </w:rPr>
      </w:pPr>
      <w:r w:rsidRPr="00FE591D">
        <w:rPr>
          <w:rFonts w:ascii="Arial" w:hAnsi="Arial" w:cs="Arial"/>
          <w:b/>
        </w:rPr>
        <w:t xml:space="preserve">Informacje dodatkowe </w:t>
      </w:r>
    </w:p>
    <w:p w:rsidR="009B0152" w:rsidRPr="00FE591D" w:rsidRDefault="009B0152" w:rsidP="009B0152">
      <w:pPr>
        <w:pStyle w:val="Akapitzlist"/>
        <w:numPr>
          <w:ilvl w:val="0"/>
          <w:numId w:val="28"/>
        </w:numPr>
        <w:spacing w:before="120"/>
        <w:ind w:left="1066" w:hanging="357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9B0152" w:rsidRPr="00522F85" w:rsidRDefault="009B0152" w:rsidP="009B0152">
      <w:pPr>
        <w:pStyle w:val="Bezodstpw"/>
        <w:jc w:val="both"/>
        <w:rPr>
          <w:rFonts w:ascii="Arial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9B0152" w:rsidRPr="00FE591D" w:rsidTr="004E4F0D">
        <w:trPr>
          <w:trHeight w:val="480"/>
        </w:trPr>
        <w:tc>
          <w:tcPr>
            <w:tcW w:w="7780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08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lastRenderedPageBreak/>
              <w:t>Wykład konwersatoryjny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DA2A38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FE591D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FE591D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Del="005B5557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4E4F0D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</w:tbl>
    <w:p w:rsidR="002360DC" w:rsidRPr="00522F85" w:rsidRDefault="002360DC" w:rsidP="009B0152">
      <w:pPr>
        <w:pStyle w:val="Bezodstpw"/>
        <w:jc w:val="both"/>
        <w:rPr>
          <w:rFonts w:ascii="Arial" w:hAnsi="Arial" w:cs="Arial"/>
          <w:sz w:val="16"/>
          <w:szCs w:val="24"/>
        </w:rPr>
      </w:pPr>
    </w:p>
    <w:p w:rsidR="009B0152" w:rsidRPr="00522F85" w:rsidRDefault="009B0152" w:rsidP="00522F85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Sposoby oceniania stopnia osiągnięcia EK (proszę wskazać z proponowanych sposobów właściwe dla danego EK lub/i zaproponować inne)</w:t>
      </w: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522F85" w:rsidRPr="00650E93" w:rsidTr="00AE286B">
        <w:trPr>
          <w:trHeight w:val="62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522F85" w:rsidRPr="00A11567" w:rsidRDefault="00522F85" w:rsidP="00AE2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522F85" w:rsidRDefault="00522F85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522F85" w:rsidRPr="00C4094C" w:rsidRDefault="00522F85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A115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522F85" w:rsidRPr="00650E93" w:rsidTr="00AE286B">
        <w:trPr>
          <w:cantSplit/>
          <w:trHeight w:val="1134"/>
        </w:trPr>
        <w:tc>
          <w:tcPr>
            <w:tcW w:w="3652" w:type="dxa"/>
            <w:vMerge/>
            <w:shd w:val="clear" w:color="auto" w:fill="auto"/>
          </w:tcPr>
          <w:p w:rsidR="00522F85" w:rsidRPr="00A11567" w:rsidRDefault="00522F85" w:rsidP="00AE286B">
            <w:pPr>
              <w:spacing w:before="120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PNJR_01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PNJR_02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PNJR_03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PNJR_04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PNJR_05</w:t>
            </w:r>
          </w:p>
        </w:tc>
        <w:tc>
          <w:tcPr>
            <w:tcW w:w="515" w:type="dxa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PNJR_06</w:t>
            </w:r>
          </w:p>
        </w:tc>
        <w:tc>
          <w:tcPr>
            <w:tcW w:w="516" w:type="dxa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PNJR_07</w:t>
            </w:r>
          </w:p>
        </w:tc>
        <w:tc>
          <w:tcPr>
            <w:tcW w:w="515" w:type="dxa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PNJR_08</w:t>
            </w:r>
          </w:p>
        </w:tc>
        <w:tc>
          <w:tcPr>
            <w:tcW w:w="516" w:type="dxa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PNJR_09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PNJR_10</w:t>
            </w:r>
          </w:p>
        </w:tc>
        <w:tc>
          <w:tcPr>
            <w:tcW w:w="516" w:type="dxa"/>
            <w:textDirection w:val="btLr"/>
          </w:tcPr>
          <w:p w:rsidR="00522F85" w:rsidRPr="005F29D5" w:rsidRDefault="00522F85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PNJR_11</w:t>
            </w: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FE591D" w:rsidRDefault="00522F85" w:rsidP="00AE286B">
            <w:pPr>
              <w:spacing w:before="40" w:after="40" w:line="240" w:lineRule="auto"/>
              <w:jc w:val="center"/>
              <w:rPr>
                <w:rFonts w:ascii="Arial" w:eastAsia="MS Gothic" w:hAnsi="MS Gothic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2F85" w:rsidRPr="00650E93" w:rsidTr="00AE286B">
        <w:tc>
          <w:tcPr>
            <w:tcW w:w="3652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522F85" w:rsidRPr="00A11567" w:rsidRDefault="00522F85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522F85" w:rsidRPr="00FE591D" w:rsidRDefault="00522F85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Pr="00FE591D" w:rsidRDefault="00021ADC" w:rsidP="009B0152">
      <w:pPr>
        <w:rPr>
          <w:rFonts w:ascii="Arial" w:hAnsi="Arial" w:cs="Arial"/>
          <w:sz w:val="20"/>
          <w:szCs w:val="20"/>
        </w:rPr>
      </w:pPr>
    </w:p>
    <w:p w:rsidR="00021ADC" w:rsidRDefault="00D75795" w:rsidP="00021ADC">
      <w:pPr>
        <w:pStyle w:val="Akapitzlist"/>
        <w:numPr>
          <w:ilvl w:val="0"/>
          <w:numId w:val="28"/>
        </w:numPr>
        <w:spacing w:before="120" w:after="100" w:afterAutospacing="1"/>
        <w:rPr>
          <w:rFonts w:ascii="Arial" w:hAnsi="Arial" w:cs="Arial"/>
          <w:szCs w:val="20"/>
        </w:rPr>
      </w:pPr>
      <w:r w:rsidRPr="00021ADC">
        <w:rPr>
          <w:rFonts w:ascii="Arial" w:hAnsi="Arial" w:cs="Arial"/>
          <w:szCs w:val="20"/>
        </w:rPr>
        <w:lastRenderedPageBreak/>
        <w:t xml:space="preserve">Nakład pracy studenta i punkty ECTS </w:t>
      </w:r>
    </w:p>
    <w:p w:rsidR="00021ADC" w:rsidRPr="00021ADC" w:rsidRDefault="00021ADC" w:rsidP="00021ADC">
      <w:pPr>
        <w:pStyle w:val="Akapitzlist"/>
        <w:spacing w:before="120" w:after="100" w:afterAutospacing="1"/>
        <w:ind w:left="1068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75795" w:rsidRPr="00FE591D" w:rsidTr="007858AD">
        <w:trPr>
          <w:trHeight w:val="544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75795" w:rsidRPr="00FE591D" w:rsidTr="007858AD">
        <w:trPr>
          <w:trHeight w:val="381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</w:tr>
      <w:tr w:rsidR="00D75795" w:rsidRPr="00FE591D" w:rsidTr="007858A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75795" w:rsidRPr="00522F85" w:rsidRDefault="00D75795" w:rsidP="007858AD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4"/>
                <w:szCs w:val="19"/>
              </w:rPr>
            </w:pPr>
            <w:r w:rsidRPr="00522F85">
              <w:rPr>
                <w:rFonts w:ascii="Arial" w:hAnsi="Arial" w:cs="Arial"/>
                <w:bCs/>
                <w:sz w:val="14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75795" w:rsidRPr="00FE591D" w:rsidRDefault="00313F77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</w:tr>
      <w:tr w:rsidR="00D75795" w:rsidRPr="00FE591D" w:rsidTr="007858AD">
        <w:trPr>
          <w:trHeight w:val="421"/>
        </w:trPr>
        <w:tc>
          <w:tcPr>
            <w:tcW w:w="567" w:type="dxa"/>
            <w:vMerge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75795" w:rsidRPr="00FE591D" w:rsidRDefault="00CC1601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313F77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75795" w:rsidRPr="00FE591D" w:rsidTr="007858AD">
        <w:trPr>
          <w:trHeight w:val="407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75795" w:rsidRPr="00FE591D" w:rsidRDefault="00CC1601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660</w:t>
            </w:r>
          </w:p>
        </w:tc>
      </w:tr>
      <w:tr w:rsidR="00D75795" w:rsidRPr="00FE591D" w:rsidTr="007858AD">
        <w:trPr>
          <w:trHeight w:val="573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75795" w:rsidRPr="00FE591D" w:rsidRDefault="00CC1601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</w:tr>
      <w:tr w:rsidR="00D75795" w:rsidRPr="00FE591D" w:rsidTr="007858A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591D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FE591D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FE591D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5795" w:rsidRDefault="00D75795" w:rsidP="009B015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5795" w:rsidRDefault="00D75795" w:rsidP="00B37BBA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Kryteria oceniania wg skali stosowanej w UAM:</w:t>
      </w:r>
    </w:p>
    <w:p w:rsidR="00021ADC" w:rsidRPr="00FE591D" w:rsidRDefault="00021ADC" w:rsidP="00021ADC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Kryteria oceniania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bardzo 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bdb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 xml:space="preserve">Osiągnięcie przez studenta </w:t>
            </w: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mniej istotnych aspektów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niedostateczny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ndst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522F85" w:rsidRDefault="00D75795" w:rsidP="00522F85">
      <w:pPr>
        <w:tabs>
          <w:tab w:val="left" w:pos="99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FE591D">
        <w:rPr>
          <w:rFonts w:ascii="Arial" w:eastAsia="Times New Roman" w:hAnsi="Arial" w:cs="Arial"/>
          <w:sz w:val="20"/>
          <w:szCs w:val="24"/>
          <w:u w:val="single"/>
          <w:lang w:eastAsia="pl-PL"/>
        </w:rPr>
        <w:t>Warunkiem uzyskania zaliczenia z komponentów PNJR jest:</w:t>
      </w:r>
    </w:p>
    <w:p w:rsidR="00522F85" w:rsidRPr="00522F85" w:rsidRDefault="00D75795" w:rsidP="00522F85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522F85">
        <w:rPr>
          <w:rFonts w:ascii="Arial" w:eastAsia="Times New Roman" w:hAnsi="Arial" w:cs="Arial"/>
          <w:szCs w:val="24"/>
          <w:lang w:eastAsia="pl-PL"/>
        </w:rPr>
        <w:t xml:space="preserve">REGULARNE UCZĘSZCZANIE NA ZAJĘCIA. </w:t>
      </w:r>
    </w:p>
    <w:p w:rsidR="00522F85" w:rsidRDefault="00D75795" w:rsidP="00522F85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522F85">
        <w:rPr>
          <w:rFonts w:ascii="Arial" w:eastAsia="Times New Roman" w:hAnsi="Arial" w:cs="Arial"/>
          <w:szCs w:val="24"/>
          <w:lang w:eastAsia="pl-PL"/>
        </w:rPr>
        <w:t xml:space="preserve">W ciągu roku akademickiego student ma prawo opuścić bez usprawiedliwienia dwa zajęcia, pozostałe muszą być usprawiedliwione na najbliższych zajęciach zaświadczeniem lekarskim. Liczba nieobecności usprawiedliwionych i nieusprawiedliwionych nie może przekraczać 1/3 liczby zajęć danego przedmiotu w danym roku akademickim. Opuszczenie większej ilości zajęć </w:t>
      </w:r>
      <w:r w:rsidR="00AF3FD0" w:rsidRPr="00522F85">
        <w:rPr>
          <w:rFonts w:ascii="Arial" w:eastAsia="Times New Roman" w:hAnsi="Arial" w:cs="Arial"/>
          <w:szCs w:val="24"/>
          <w:lang w:eastAsia="pl-PL"/>
        </w:rPr>
        <w:t>jest podstawą do odmowy przez prowadzącego zajęcia zaliczenia przedmiotu.</w:t>
      </w:r>
    </w:p>
    <w:p w:rsidR="00522F85" w:rsidRPr="00522F85" w:rsidRDefault="00522F85" w:rsidP="00522F85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522F85" w:rsidRPr="00522F85" w:rsidRDefault="00D75795" w:rsidP="00522F85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522F85">
        <w:rPr>
          <w:rFonts w:ascii="Arial" w:eastAsia="Times New Roman" w:hAnsi="Arial" w:cs="Arial"/>
          <w:szCs w:val="24"/>
          <w:lang w:eastAsia="pl-PL"/>
        </w:rPr>
        <w:t xml:space="preserve">SPEŁNIENIE WYMOGÓW PROGRAMOWYCH. </w:t>
      </w:r>
    </w:p>
    <w:p w:rsidR="00D75795" w:rsidRPr="00522F85" w:rsidRDefault="00D75795" w:rsidP="00522F85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522F85">
        <w:rPr>
          <w:rFonts w:ascii="Arial" w:eastAsia="Times New Roman" w:hAnsi="Arial" w:cs="Arial"/>
          <w:szCs w:val="24"/>
          <w:lang w:eastAsia="pl-PL"/>
        </w:rPr>
        <w:t xml:space="preserve">Na początku roku akademickiego każdy prowadzący komponent </w:t>
      </w:r>
      <w:r w:rsidR="00AF3FD0" w:rsidRPr="00522F85">
        <w:rPr>
          <w:rFonts w:ascii="Arial" w:eastAsia="Times New Roman" w:hAnsi="Arial" w:cs="Arial"/>
          <w:szCs w:val="24"/>
          <w:lang w:eastAsia="pl-PL"/>
        </w:rPr>
        <w:t>PNJR</w:t>
      </w:r>
      <w:r w:rsidRPr="00522F85">
        <w:rPr>
          <w:rFonts w:ascii="Arial" w:eastAsia="Times New Roman" w:hAnsi="Arial" w:cs="Arial"/>
          <w:szCs w:val="24"/>
          <w:lang w:eastAsia="pl-PL"/>
        </w:rPr>
        <w:t xml:space="preserve"> przedst</w:t>
      </w:r>
      <w:r w:rsidR="00AF3FD0" w:rsidRPr="00522F85">
        <w:rPr>
          <w:rFonts w:ascii="Arial" w:eastAsia="Times New Roman" w:hAnsi="Arial" w:cs="Arial"/>
          <w:szCs w:val="24"/>
          <w:lang w:eastAsia="pl-PL"/>
        </w:rPr>
        <w:t xml:space="preserve">awia w formie ustnej zasady otrzymania zaliczenia, które </w:t>
      </w:r>
      <w:r w:rsidRPr="00522F85">
        <w:rPr>
          <w:rFonts w:ascii="Arial" w:eastAsia="Times New Roman" w:hAnsi="Arial" w:cs="Arial"/>
          <w:szCs w:val="24"/>
          <w:lang w:eastAsia="pl-PL"/>
        </w:rPr>
        <w:t>ściśle określają zakres materiału do opanowania i przygotowania na zajęcia, liczbę testów, prezentacji czy prac pisemnych do zaliczenia. W przypadku nie spełnienia przez studenta któregokolwiek z warunków przedstawionych przez nauczyciela, a skutkujących niedostateczną znajomością przedmiotu, ma on prawo odmówić zaliczenia.</w:t>
      </w:r>
    </w:p>
    <w:sectPr w:rsidR="00D75795" w:rsidRPr="00522F85" w:rsidSect="00AF3FD0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92" w:rsidRDefault="001F4492">
      <w:pPr>
        <w:spacing w:after="0" w:line="240" w:lineRule="auto"/>
      </w:pPr>
      <w:r>
        <w:separator/>
      </w:r>
    </w:p>
  </w:endnote>
  <w:endnote w:type="continuationSeparator" w:id="0">
    <w:p w:rsidR="001F4492" w:rsidRDefault="001F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F" w:rsidRDefault="001F44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F85">
      <w:rPr>
        <w:noProof/>
      </w:rPr>
      <w:t>6</w:t>
    </w:r>
    <w:r>
      <w:rPr>
        <w:noProof/>
      </w:rPr>
      <w:fldChar w:fldCharType="end"/>
    </w:r>
  </w:p>
  <w:p w:rsidR="005A4A5F" w:rsidRDefault="005A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92" w:rsidRDefault="001F4492">
      <w:pPr>
        <w:spacing w:after="0" w:line="240" w:lineRule="auto"/>
      </w:pPr>
      <w:r>
        <w:separator/>
      </w:r>
    </w:p>
  </w:footnote>
  <w:footnote w:type="continuationSeparator" w:id="0">
    <w:p w:rsidR="001F4492" w:rsidRDefault="001F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13"/>
    <w:multiLevelType w:val="hybridMultilevel"/>
    <w:tmpl w:val="67A22140"/>
    <w:lvl w:ilvl="0" w:tplc="F836EC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E6922"/>
    <w:multiLevelType w:val="hybridMultilevel"/>
    <w:tmpl w:val="818A26BE"/>
    <w:lvl w:ilvl="0" w:tplc="CB68FD8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B56F30"/>
    <w:multiLevelType w:val="hybridMultilevel"/>
    <w:tmpl w:val="D634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62B0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359E6"/>
    <w:multiLevelType w:val="hybridMultilevel"/>
    <w:tmpl w:val="F4E0006E"/>
    <w:lvl w:ilvl="0" w:tplc="E578AFC4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3A775D"/>
    <w:multiLevelType w:val="hybridMultilevel"/>
    <w:tmpl w:val="E2F8F5AA"/>
    <w:lvl w:ilvl="0" w:tplc="710C6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7876"/>
    <w:multiLevelType w:val="hybridMultilevel"/>
    <w:tmpl w:val="3F646C94"/>
    <w:lvl w:ilvl="0" w:tplc="C344A75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21B85610"/>
    <w:multiLevelType w:val="hybridMultilevel"/>
    <w:tmpl w:val="568C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442695"/>
    <w:multiLevelType w:val="hybridMultilevel"/>
    <w:tmpl w:val="CFC6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064B"/>
    <w:multiLevelType w:val="hybridMultilevel"/>
    <w:tmpl w:val="1CC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008CC"/>
    <w:multiLevelType w:val="hybridMultilevel"/>
    <w:tmpl w:val="74FA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5238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2DB9"/>
    <w:multiLevelType w:val="hybridMultilevel"/>
    <w:tmpl w:val="81A8B09E"/>
    <w:lvl w:ilvl="0" w:tplc="099856A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04A7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355FD2"/>
    <w:multiLevelType w:val="hybridMultilevel"/>
    <w:tmpl w:val="42C604B8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2A2A7E"/>
    <w:multiLevelType w:val="multilevel"/>
    <w:tmpl w:val="EA648E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2">
    <w:nsid w:val="50575945"/>
    <w:multiLevelType w:val="hybridMultilevel"/>
    <w:tmpl w:val="DC2AB08C"/>
    <w:lvl w:ilvl="0" w:tplc="5F328FBE">
      <w:start w:val="6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5577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F87CAD"/>
    <w:multiLevelType w:val="hybridMultilevel"/>
    <w:tmpl w:val="51C8BC40"/>
    <w:lvl w:ilvl="0" w:tplc="208E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202A0"/>
    <w:multiLevelType w:val="hybridMultilevel"/>
    <w:tmpl w:val="4A18F7E8"/>
    <w:lvl w:ilvl="0" w:tplc="07F48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63F5B"/>
    <w:multiLevelType w:val="hybridMultilevel"/>
    <w:tmpl w:val="5F74402E"/>
    <w:lvl w:ilvl="0" w:tplc="B680DC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2B4A"/>
    <w:multiLevelType w:val="hybridMultilevel"/>
    <w:tmpl w:val="FF5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93006"/>
    <w:multiLevelType w:val="hybridMultilevel"/>
    <w:tmpl w:val="4B544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BEE3635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"/>
  </w:num>
  <w:num w:numId="5">
    <w:abstractNumId w:val="5"/>
  </w:num>
  <w:num w:numId="6">
    <w:abstractNumId w:val="23"/>
  </w:num>
  <w:num w:numId="7">
    <w:abstractNumId w:val="4"/>
  </w:num>
  <w:num w:numId="8">
    <w:abstractNumId w:val="29"/>
  </w:num>
  <w:num w:numId="9">
    <w:abstractNumId w:val="25"/>
  </w:num>
  <w:num w:numId="10">
    <w:abstractNumId w:val="13"/>
  </w:num>
  <w:num w:numId="11">
    <w:abstractNumId w:val="10"/>
  </w:num>
  <w:num w:numId="12">
    <w:abstractNumId w:val="15"/>
  </w:num>
  <w:num w:numId="13">
    <w:abstractNumId w:val="32"/>
  </w:num>
  <w:num w:numId="14">
    <w:abstractNumId w:val="27"/>
  </w:num>
  <w:num w:numId="15">
    <w:abstractNumId w:val="30"/>
  </w:num>
  <w:num w:numId="16">
    <w:abstractNumId w:val="11"/>
  </w:num>
  <w:num w:numId="17">
    <w:abstractNumId w:val="28"/>
  </w:num>
  <w:num w:numId="18">
    <w:abstractNumId w:val="9"/>
  </w:num>
  <w:num w:numId="19">
    <w:abstractNumId w:val="2"/>
  </w:num>
  <w:num w:numId="20">
    <w:abstractNumId w:val="12"/>
  </w:num>
  <w:num w:numId="21">
    <w:abstractNumId w:val="31"/>
  </w:num>
  <w:num w:numId="22">
    <w:abstractNumId w:val="14"/>
  </w:num>
  <w:num w:numId="23">
    <w:abstractNumId w:val="26"/>
  </w:num>
  <w:num w:numId="24">
    <w:abstractNumId w:val="7"/>
  </w:num>
  <w:num w:numId="25">
    <w:abstractNumId w:val="6"/>
  </w:num>
  <w:num w:numId="26">
    <w:abstractNumId w:val="0"/>
  </w:num>
  <w:num w:numId="27">
    <w:abstractNumId w:val="22"/>
  </w:num>
  <w:num w:numId="28">
    <w:abstractNumId w:val="18"/>
  </w:num>
  <w:num w:numId="29">
    <w:abstractNumId w:val="8"/>
  </w:num>
  <w:num w:numId="30">
    <w:abstractNumId w:val="24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655"/>
    <w:rsid w:val="00014E5D"/>
    <w:rsid w:val="00021ADC"/>
    <w:rsid w:val="000317FF"/>
    <w:rsid w:val="000411B0"/>
    <w:rsid w:val="0007749C"/>
    <w:rsid w:val="00081D90"/>
    <w:rsid w:val="000A7756"/>
    <w:rsid w:val="000C5E0C"/>
    <w:rsid w:val="000C7F17"/>
    <w:rsid w:val="000D4ACD"/>
    <w:rsid w:val="000D61F1"/>
    <w:rsid w:val="000E1371"/>
    <w:rsid w:val="000E26C2"/>
    <w:rsid w:val="000F0EBB"/>
    <w:rsid w:val="000F6BCD"/>
    <w:rsid w:val="0010763B"/>
    <w:rsid w:val="00116ED1"/>
    <w:rsid w:val="00125279"/>
    <w:rsid w:val="00143D50"/>
    <w:rsid w:val="0015203F"/>
    <w:rsid w:val="00154841"/>
    <w:rsid w:val="0017084B"/>
    <w:rsid w:val="00170E71"/>
    <w:rsid w:val="00176A1C"/>
    <w:rsid w:val="00190496"/>
    <w:rsid w:val="00191F3F"/>
    <w:rsid w:val="00192E15"/>
    <w:rsid w:val="00196FF6"/>
    <w:rsid w:val="001B7E76"/>
    <w:rsid w:val="001F4492"/>
    <w:rsid w:val="00212CDA"/>
    <w:rsid w:val="00225306"/>
    <w:rsid w:val="002360DC"/>
    <w:rsid w:val="00237DC9"/>
    <w:rsid w:val="00265FFF"/>
    <w:rsid w:val="002B2908"/>
    <w:rsid w:val="002C4CC4"/>
    <w:rsid w:val="002D0FD7"/>
    <w:rsid w:val="00313F77"/>
    <w:rsid w:val="00337330"/>
    <w:rsid w:val="00351A8D"/>
    <w:rsid w:val="00354BC2"/>
    <w:rsid w:val="00385E32"/>
    <w:rsid w:val="00391DF3"/>
    <w:rsid w:val="003962DD"/>
    <w:rsid w:val="003A2018"/>
    <w:rsid w:val="003A2A6D"/>
    <w:rsid w:val="003A7988"/>
    <w:rsid w:val="003B0D09"/>
    <w:rsid w:val="003C2DCD"/>
    <w:rsid w:val="003D3273"/>
    <w:rsid w:val="003E018D"/>
    <w:rsid w:val="003F63DE"/>
    <w:rsid w:val="00427FDE"/>
    <w:rsid w:val="00461CB6"/>
    <w:rsid w:val="00462D6E"/>
    <w:rsid w:val="00463DD4"/>
    <w:rsid w:val="00464580"/>
    <w:rsid w:val="00487E42"/>
    <w:rsid w:val="004C4588"/>
    <w:rsid w:val="004E4F0D"/>
    <w:rsid w:val="004E78A2"/>
    <w:rsid w:val="00522F85"/>
    <w:rsid w:val="005671FD"/>
    <w:rsid w:val="00571D0F"/>
    <w:rsid w:val="00571D5E"/>
    <w:rsid w:val="005737F6"/>
    <w:rsid w:val="005739F3"/>
    <w:rsid w:val="0058331F"/>
    <w:rsid w:val="005858B9"/>
    <w:rsid w:val="00592B38"/>
    <w:rsid w:val="005971ED"/>
    <w:rsid w:val="005A4A5F"/>
    <w:rsid w:val="005A579A"/>
    <w:rsid w:val="005C465F"/>
    <w:rsid w:val="005E6BED"/>
    <w:rsid w:val="005E7599"/>
    <w:rsid w:val="005F0F63"/>
    <w:rsid w:val="005F2915"/>
    <w:rsid w:val="00645DDE"/>
    <w:rsid w:val="00664318"/>
    <w:rsid w:val="00675566"/>
    <w:rsid w:val="00687CA0"/>
    <w:rsid w:val="006A234F"/>
    <w:rsid w:val="006C74B3"/>
    <w:rsid w:val="006D419F"/>
    <w:rsid w:val="00706617"/>
    <w:rsid w:val="007076C1"/>
    <w:rsid w:val="00737888"/>
    <w:rsid w:val="007909CF"/>
    <w:rsid w:val="007A70A9"/>
    <w:rsid w:val="007E19E3"/>
    <w:rsid w:val="007E657B"/>
    <w:rsid w:val="00801B40"/>
    <w:rsid w:val="00805C56"/>
    <w:rsid w:val="008317D7"/>
    <w:rsid w:val="00840DF8"/>
    <w:rsid w:val="0088665B"/>
    <w:rsid w:val="00886D04"/>
    <w:rsid w:val="0088756B"/>
    <w:rsid w:val="008C0710"/>
    <w:rsid w:val="008D6E0D"/>
    <w:rsid w:val="008E150C"/>
    <w:rsid w:val="008F06E7"/>
    <w:rsid w:val="00902772"/>
    <w:rsid w:val="0091726F"/>
    <w:rsid w:val="00941841"/>
    <w:rsid w:val="0094200B"/>
    <w:rsid w:val="00964655"/>
    <w:rsid w:val="009829AD"/>
    <w:rsid w:val="009916E2"/>
    <w:rsid w:val="009B0152"/>
    <w:rsid w:val="009B2F3B"/>
    <w:rsid w:val="009D0F99"/>
    <w:rsid w:val="009F6085"/>
    <w:rsid w:val="00A10C6E"/>
    <w:rsid w:val="00A1485F"/>
    <w:rsid w:val="00A14B89"/>
    <w:rsid w:val="00A159E7"/>
    <w:rsid w:val="00A2114B"/>
    <w:rsid w:val="00A3506A"/>
    <w:rsid w:val="00A3612F"/>
    <w:rsid w:val="00A66A95"/>
    <w:rsid w:val="00A71812"/>
    <w:rsid w:val="00A8656C"/>
    <w:rsid w:val="00AA4EB0"/>
    <w:rsid w:val="00AC2B1D"/>
    <w:rsid w:val="00AC5EDC"/>
    <w:rsid w:val="00AE19C4"/>
    <w:rsid w:val="00AF3FD0"/>
    <w:rsid w:val="00B1083C"/>
    <w:rsid w:val="00B20EEA"/>
    <w:rsid w:val="00B21B86"/>
    <w:rsid w:val="00B30ED6"/>
    <w:rsid w:val="00B37BBA"/>
    <w:rsid w:val="00B40E22"/>
    <w:rsid w:val="00B53F87"/>
    <w:rsid w:val="00B863BD"/>
    <w:rsid w:val="00BB1FCF"/>
    <w:rsid w:val="00BC2EE4"/>
    <w:rsid w:val="00C13809"/>
    <w:rsid w:val="00C14C68"/>
    <w:rsid w:val="00C202E8"/>
    <w:rsid w:val="00C21656"/>
    <w:rsid w:val="00C522A1"/>
    <w:rsid w:val="00C528E8"/>
    <w:rsid w:val="00C53EA1"/>
    <w:rsid w:val="00C60CEC"/>
    <w:rsid w:val="00C63279"/>
    <w:rsid w:val="00C82829"/>
    <w:rsid w:val="00C83B2F"/>
    <w:rsid w:val="00C86278"/>
    <w:rsid w:val="00C87118"/>
    <w:rsid w:val="00C93CC1"/>
    <w:rsid w:val="00C96C0A"/>
    <w:rsid w:val="00CA03C0"/>
    <w:rsid w:val="00CB2D9D"/>
    <w:rsid w:val="00CC1601"/>
    <w:rsid w:val="00CF06E6"/>
    <w:rsid w:val="00CF7029"/>
    <w:rsid w:val="00D0605D"/>
    <w:rsid w:val="00D377A1"/>
    <w:rsid w:val="00D625F4"/>
    <w:rsid w:val="00D6398E"/>
    <w:rsid w:val="00D64A6C"/>
    <w:rsid w:val="00D75795"/>
    <w:rsid w:val="00D76DAA"/>
    <w:rsid w:val="00DA0B80"/>
    <w:rsid w:val="00DA2A38"/>
    <w:rsid w:val="00DB0BB5"/>
    <w:rsid w:val="00DD0DFA"/>
    <w:rsid w:val="00DD632F"/>
    <w:rsid w:val="00DF7B17"/>
    <w:rsid w:val="00E10303"/>
    <w:rsid w:val="00E14A21"/>
    <w:rsid w:val="00E2500E"/>
    <w:rsid w:val="00E30D80"/>
    <w:rsid w:val="00E3649E"/>
    <w:rsid w:val="00E37751"/>
    <w:rsid w:val="00E41180"/>
    <w:rsid w:val="00EB23FA"/>
    <w:rsid w:val="00EC0052"/>
    <w:rsid w:val="00EF0B21"/>
    <w:rsid w:val="00F041E0"/>
    <w:rsid w:val="00F04A82"/>
    <w:rsid w:val="00F06226"/>
    <w:rsid w:val="00F13874"/>
    <w:rsid w:val="00F2178F"/>
    <w:rsid w:val="00F245C3"/>
    <w:rsid w:val="00F36D4E"/>
    <w:rsid w:val="00F44F49"/>
    <w:rsid w:val="00FA5CC8"/>
    <w:rsid w:val="00FB3F3A"/>
    <w:rsid w:val="00FD1424"/>
    <w:rsid w:val="00FD63C6"/>
    <w:rsid w:val="00FE1A21"/>
    <w:rsid w:val="00FE320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19F"/>
    <w:rPr>
      <w:b/>
      <w:bCs/>
    </w:rPr>
  </w:style>
  <w:style w:type="character" w:styleId="Uwydatnienie">
    <w:name w:val="Emphasis"/>
    <w:basedOn w:val="Domylnaczcionkaakapitu"/>
    <w:uiPriority w:val="20"/>
    <w:qFormat/>
    <w:rsid w:val="006D419F"/>
    <w:rPr>
      <w:i/>
      <w:iCs/>
    </w:rPr>
  </w:style>
  <w:style w:type="paragraph" w:styleId="Akapitzlist">
    <w:name w:val="List Paragraph"/>
    <w:basedOn w:val="Normalny"/>
    <w:uiPriority w:val="34"/>
    <w:qFormat/>
    <w:rsid w:val="006D419F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6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4655"/>
    <w:rPr>
      <w:color w:val="0000FF"/>
      <w:u w:val="single"/>
    </w:rPr>
  </w:style>
  <w:style w:type="paragraph" w:styleId="NormalnyWeb">
    <w:name w:val="Normal (Web)"/>
    <w:basedOn w:val="Normalny"/>
    <w:unhideWhenUsed/>
    <w:rsid w:val="0096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6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65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55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840D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.kazmierczak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@amu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ia.kortus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os.home.amu.edu.pl" TargetMode="External"/><Relationship Id="rId10" Type="http://schemas.openxmlformats.org/officeDocument/2006/relationships/hyperlink" Target="mailto:senkolga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likm@amu.edu.pl" TargetMode="External"/><Relationship Id="rId14" Type="http://schemas.openxmlformats.org/officeDocument/2006/relationships/hyperlink" Target="mailto:konrad.rachu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861C-13D0-44F8-A52E-5A075D30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2014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 J-P</Company>
  <LinksUpToDate>false</LinksUpToDate>
  <CharactersWithSpaces>14072</CharactersWithSpaces>
  <SharedDoc>false</SharedDoc>
  <HLinks>
    <vt:vector size="12" baseType="variant">
      <vt:variant>
        <vt:i4>4390954</vt:i4>
      </vt:variant>
      <vt:variant>
        <vt:i4>6</vt:i4>
      </vt:variant>
      <vt:variant>
        <vt:i4>0</vt:i4>
      </vt:variant>
      <vt:variant>
        <vt:i4>5</vt:i4>
      </vt:variant>
      <vt:variant>
        <vt:lpwstr>bnowicka@amu.edu.pl,</vt:lpwstr>
      </vt:variant>
      <vt:variant>
        <vt:lpwstr/>
      </vt:variant>
      <vt:variant>
        <vt:i4>17039369</vt:i4>
      </vt:variant>
      <vt:variant>
        <vt:i4>0</vt:i4>
      </vt:variant>
      <vt:variant>
        <vt:i4>0</vt:i4>
      </vt:variant>
      <vt:variant>
        <vt:i4>5</vt:i4>
      </vt:variant>
      <vt:variant>
        <vt:lpwstr>D:\Moje dokumenty\uam\sylabus\nowy sylabus\do wysłania\bnowicka@amu.edu.pl,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J-P</dc:creator>
  <cp:lastModifiedBy>Małecki</cp:lastModifiedBy>
  <cp:revision>5</cp:revision>
  <cp:lastPrinted>2018-07-03T10:29:00Z</cp:lastPrinted>
  <dcterms:created xsi:type="dcterms:W3CDTF">2018-07-03T12:41:00Z</dcterms:created>
  <dcterms:modified xsi:type="dcterms:W3CDTF">2018-07-09T12:52:00Z</dcterms:modified>
</cp:coreProperties>
</file>