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52CD" w14:textId="77777777" w:rsidR="00F255A5" w:rsidRPr="00F255A5" w:rsidRDefault="00F255A5" w:rsidP="00F255A5">
      <w:pPr>
        <w:shd w:val="clear" w:color="auto" w:fill="FFFFFF"/>
        <w:spacing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  <w:t>Wskazówki dla autorów</w:t>
      </w:r>
    </w:p>
    <w:p w14:paraId="3322289D" w14:textId="50EC7005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Redakcja czasopisma „Studia 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Rossica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 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Posnaniensia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” akceptuje teksty w języku rosyjskim, polskim</w:t>
      </w:r>
      <w:r w:rsidR="00F74274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, 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angielskim</w:t>
      </w:r>
      <w:r w:rsidR="00F74274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 i niemieckim</w:t>
      </w:r>
      <w:bookmarkStart w:id="0" w:name="_GoBack"/>
      <w:bookmarkEnd w:id="0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, zapisane w formacie .doc. lub 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docx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Przyjmowane są wyłącznie teksty oryginalne, wcześniej niepublikowane, przygotowane zgodnie z zachowaniem zasad rzetelności naukowej.</w:t>
      </w:r>
    </w:p>
    <w:p w14:paraId="407CD3F8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Teksty do publikacji prosimy składać poprzez panel redakcyjny na stronie platformy </w:t>
      </w:r>
      <w:hyperlink r:id="rId5" w:history="1">
        <w:r w:rsidRPr="00F255A5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 xml:space="preserve">OJS (Open </w:t>
        </w:r>
        <w:proofErr w:type="spellStart"/>
        <w:r w:rsidRPr="00F255A5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Journal</w:t>
        </w:r>
        <w:proofErr w:type="spellEnd"/>
        <w:r w:rsidRPr="00F255A5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 xml:space="preserve"> System)</w:t>
        </w:r>
      </w:hyperlink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</w:t>
      </w:r>
    </w:p>
    <w:p w14:paraId="0FDCAF22" w14:textId="77777777" w:rsidR="00F255A5" w:rsidRPr="00F255A5" w:rsidRDefault="00F255A5" w:rsidP="00F255A5">
      <w:pPr>
        <w:shd w:val="clear" w:color="auto" w:fill="FFFFFF"/>
        <w:spacing w:before="450"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  <w:t>Układ tekstu</w:t>
      </w:r>
    </w:p>
    <w:p w14:paraId="20375D42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Imię i nazwisko autora – czcionka 12 pkt, wersaliki, tekst wyśrodkowany, zapis cyrylicą lub łacinką według afiliacji autora</w:t>
      </w:r>
    </w:p>
    <w:p w14:paraId="07015F68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Tytuł artykułu w języku rosyjskim, niemieckim lub polskim – czcionka 12 pkt, tekstem, nie wersalikami, tekst wyśrodkowany</w:t>
      </w:r>
    </w:p>
    <w:p w14:paraId="5AB5D59F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Tytuł artykułu w języku angielskim – czcionka 12 pkt, tekstem, nie wersalikami, tekst wyśrodkowany</w:t>
      </w:r>
    </w:p>
    <w:p w14:paraId="0CD1217C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proofErr w:type="spellStart"/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Abstract</w:t>
      </w:r>
      <w:proofErr w:type="spellEnd"/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.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(czcionka 10pkt, tekst, tekst wyjustowany; treść streszczenia w języku angielskim po kropce – czcionka 10 pkt, zwykła, tekst wyjustowany, streszczenie powinno liczyć 1000-1500 znaków ze spacjami)</w:t>
      </w:r>
    </w:p>
    <w:p w14:paraId="4DFE5B07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proofErr w:type="spellStart"/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Keywords</w:t>
      </w:r>
      <w:proofErr w:type="spellEnd"/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: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(czcionka 10 pkt, tekst, tekst wyjustowany, po dwukropku 5 słów kluczowych w języku angielskim, czcionka 10 pkt, zwykła)</w:t>
      </w:r>
    </w:p>
    <w:p w14:paraId="31F6F23C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Imię i nazwisko autora, uczelnia, miasto – kraj oraz adres email – czcionka 10 pkt, zwykła, tekst wyjustowany, ORCID ID: https://orcid.org/0000-0000-0000-0000</w:t>
      </w:r>
    </w:p>
    <w:p w14:paraId="69B7C7B4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Tekst zasadniczy wyjustowany – tekst o objętości do 40 tysięcy znaków (ze spacjami) powinien być pisany czcionką Times New Roman, 12 punktów, przy zastosowaniu interlinii 1,5 i marginesów 2,5 cm z każdej strony</w:t>
      </w:r>
    </w:p>
    <w:p w14:paraId="4A753169" w14:textId="77777777" w:rsidR="00F255A5" w:rsidRPr="00F255A5" w:rsidRDefault="00F255A5" w:rsidP="00F255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Bibliografia – w kolejności alfabetycznej wg nazwisk autorów lub redaktorów. Gdy odwołujemy się do kilku pozycji tego samego autora w bibliografii umieszczamy je według daty wydania</w:t>
      </w:r>
    </w:p>
    <w:p w14:paraId="0CF56E00" w14:textId="77777777" w:rsidR="00F255A5" w:rsidRPr="00F255A5" w:rsidRDefault="00F255A5" w:rsidP="00F255A5">
      <w:pPr>
        <w:shd w:val="clear" w:color="auto" w:fill="FFFFFF"/>
        <w:spacing w:before="450"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  <w:t>Wymogi techniczne</w:t>
      </w:r>
    </w:p>
    <w:p w14:paraId="3E89BC35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Dla oznaczenia cytatu używamy cudzysłowów drukarskich („…”), wewnątrz cytatów stosujemy cudzysłów ostrokątny «…».</w:t>
      </w:r>
    </w:p>
    <w:p w14:paraId="45061EA9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Cytat dłuższy niż trzywersowy wyróżniamy czcionką 10 pkt oraz wcięciem całego akapitu z lewej strony 0,6 cm (bez cudzysłowów). Cytatów nie należy oznaczać kursywą.</w:t>
      </w:r>
    </w:p>
    <w:p w14:paraId="16D31855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lastRenderedPageBreak/>
        <w:t>Tytuły analizowanych utworów, artykułów etc. – 12 pkt kursywa, bez cudzysłowów. W tytułach wielką literą zapisujemy tylko pierwsze słowo (prócz nazw własnych itp. wymagających wielkiej litery).</w:t>
      </w:r>
    </w:p>
    <w:p w14:paraId="3B592DAD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Tytuły czasopism w tekście artykułu – czcionka zwykła w cudzysłowach drukarskich („…”).</w:t>
      </w:r>
    </w:p>
    <w:p w14:paraId="673A138C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Wymieniając daną osobę (np. badacza, pisarza) w tekście po raz pierwszy, stosujemy pełny zapis imienia i nazwiska (np. Zygmunt Bauman);</w:t>
      </w:r>
    </w:p>
    <w:p w14:paraId="3A0CC990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Wcięcie pierwszego wiersza w akapicie – 0,6 cm (jeśli ma zastosowanie).</w:t>
      </w:r>
    </w:p>
    <w:p w14:paraId="179D5BC7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Zaznaczając miejsca opuszczone w cytacie stosujemy nawias kwadratowy: […]</w:t>
      </w:r>
    </w:p>
    <w:p w14:paraId="0AD69931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Nie stosujemy automatycznego rozstrzelenia tekstów, podkreśleń i wersalików w tekście zasadniczym artykułu i bibliografii.</w:t>
      </w:r>
    </w:p>
    <w:p w14:paraId="65BFB39B" w14:textId="77777777" w:rsidR="00F255A5" w:rsidRPr="00F255A5" w:rsidRDefault="00F255A5" w:rsidP="00F255A5">
      <w:pPr>
        <w:shd w:val="clear" w:color="auto" w:fill="FFFFFF"/>
        <w:spacing w:before="450"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  <w:t>Zapis przypisów</w:t>
      </w:r>
    </w:p>
    <w:p w14:paraId="065A341A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Redakcja prosi o przygotowanie artykułów naukowych w zgodzie z bibliograficznym wzorem Modern Language 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Association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 (MLA Style), obowiązującym w międzynarodowych bazach danych.</w:t>
      </w:r>
    </w:p>
    <w:p w14:paraId="4D8D8769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Zapisy źródeł podanych w cyrylicy zarówno w nawiasach w tekście, jak i w bibliografii należy zamieścić w transliteracji. Transliteracji dokonujemy automatycznie na stronie </w:t>
      </w:r>
      <w:hyperlink r:id="rId6" w:history="1">
        <w:r w:rsidRPr="00F255A5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https://www.ushuaia.pl/transliterate/</w:t>
        </w:r>
      </w:hyperlink>
      <w:hyperlink r:id="rId7" w:history="1">
        <w:r w:rsidRPr="00F255A5">
          <w:rPr>
            <w:rFonts w:ascii="Helvetica" w:eastAsia="Times New Roman" w:hAnsi="Helvetica" w:cs="Helvetica"/>
            <w:color w:val="3366C8"/>
            <w:sz w:val="27"/>
            <w:szCs w:val="27"/>
            <w:u w:val="single"/>
            <w:lang w:eastAsia="pl-PL"/>
          </w:rPr>
          <w:t> </w:t>
        </w:r>
      </w:hyperlink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(należy sprawdzić, czy został wybrany system PN-ISO 9:2000).</w:t>
      </w:r>
    </w:p>
    <w:p w14:paraId="4990A94D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Przypisów dolnych używamy jedynie w celu dodania niezbędnego wyjaśnienia (czcionka 10 pkt, interlinia pojedyncza).</w:t>
      </w:r>
    </w:p>
    <w:p w14:paraId="4DBBC6DD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Źródła 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odwołań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 podajemy w tekście głównym stosując system </w:t>
      </w: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nazwisko – numer strony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w nawiasie okrągłym. Numery stron łączymy myślnikiem (półpauzą, nie łącznikiem):</w:t>
      </w:r>
    </w:p>
    <w:p w14:paraId="37C8E899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(Wodziński 45)</w:t>
      </w:r>
    </w:p>
    <w:p w14:paraId="31900708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Jeśli cytujemy więcej niż jedno źródło tego samego autora, dla rozróżnienia podajemy datę publikacji, a przed numerem strony wstawiamy dwukropek:</w:t>
      </w:r>
    </w:p>
    <w:p w14:paraId="7D6A8263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(Wodziński 2006: 45)</w:t>
      </w:r>
    </w:p>
    <w:p w14:paraId="7A1910EA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lastRenderedPageBreak/>
        <w:t>(Wodziński 2009: 137)</w:t>
      </w:r>
    </w:p>
    <w:p w14:paraId="2EAAD213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Jeśli cytowane źródło ma dwóch lub trzech autorów, ich nazwiska wymieniamy po przecinku:</w:t>
      </w:r>
    </w:p>
    <w:p w14:paraId="6A4A007C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(Burzyńska, Markowski 134)</w:t>
      </w:r>
    </w:p>
    <w:p w14:paraId="3401903B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Jeśli cytowane źródło ma więcej niż trzech autorów, zapisujemy to w następujący sposób:</w:t>
      </w:r>
    </w:p>
    <w:p w14:paraId="3B06F296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(Drawicz et al. 73)</w:t>
      </w:r>
    </w:p>
    <w:p w14:paraId="14954574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 przypadku źródeł pozbawionych autorstwa (np., stron internetowych), w tekście głównym umieszczamy zapis w nawiasie:</w:t>
      </w:r>
    </w:p>
    <w:p w14:paraId="3D962844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(</w:t>
      </w:r>
      <w:r w:rsidRPr="00F255A5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pl-PL"/>
        </w:rPr>
        <w:t>Tytuł dokumentu</w:t>
      </w: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, źródło elektroniczne)</w:t>
      </w:r>
    </w:p>
    <w:p w14:paraId="44938A3A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Jeśli cytujemy źródła za innym źródłem, podajemy informację o źródle pierwotnym:</w:t>
      </w:r>
    </w:p>
    <w:p w14:paraId="6B2A9E85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(cyt. za: Wodziński 46–59)</w:t>
      </w:r>
    </w:p>
    <w:p w14:paraId="5D105125" w14:textId="77777777" w:rsidR="00F255A5" w:rsidRPr="00F255A5" w:rsidRDefault="00F255A5" w:rsidP="00F255A5">
      <w:pPr>
        <w:shd w:val="clear" w:color="auto" w:fill="FFFFFF"/>
        <w:spacing w:before="450" w:after="180"/>
        <w:outlineLvl w:val="2"/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1F1F1F"/>
          <w:sz w:val="33"/>
          <w:szCs w:val="33"/>
          <w:lang w:eastAsia="pl-PL"/>
        </w:rPr>
        <w:t>Bibliografia</w:t>
      </w:r>
    </w:p>
    <w:p w14:paraId="5605E9F5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Na końcu artykułu naukowego umieszczamy bibliografię, stosując porządek alfabetyczny nazwisk autorów lub redaktorów.</w:t>
      </w:r>
    </w:p>
    <w:p w14:paraId="3BED3CF6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 bibliografii nie stosujemy numeracji.</w:t>
      </w:r>
    </w:p>
    <w:p w14:paraId="174884DC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Monografia:</w:t>
      </w:r>
    </w:p>
    <w:p w14:paraId="541D9714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Aleksijewicz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, Swietłana.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 xml:space="preserve">Czasy </w:t>
      </w:r>
      <w:proofErr w:type="spellStart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secondhand</w:t>
      </w:r>
      <w:proofErr w:type="spellEnd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. Koniec czerwonego człowieka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. Przeł. Jerzy Czech. 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Wołowiec, Wydawnictwo Czarne, 2015.</w:t>
      </w:r>
    </w:p>
    <w:p w14:paraId="0E39CC16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Hubbs, Joanna.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val="en-GB" w:eastAsia="pl-PL"/>
        </w:rPr>
        <w:t>Mother Russia. The Feminine Myth in Russian Literature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. Bloomington and Indianapolis, Indiana University Press, 1993.</w:t>
      </w:r>
    </w:p>
    <w:p w14:paraId="5A571818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GB" w:eastAsia="pl-PL"/>
        </w:rPr>
        <w:t>Monografia dwóch lub trzech autorów:</w:t>
      </w:r>
    </w:p>
    <w:p w14:paraId="5A444215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Nazwiska autorów zapisujemy wg schematu:</w:t>
      </w:r>
    </w:p>
    <w:p w14:paraId="07A81904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nazwisko 1, imię 1, imię i nazwisko 2,  imię i nazwisko 3</w:t>
      </w:r>
    </w:p>
    <w:p w14:paraId="56D46BD1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lastRenderedPageBreak/>
        <w:t>Carey, Brian Todd, Joshua B. Allfree, John Cairns.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 xml:space="preserve">Ostatnia bitwa Hannibala. </w:t>
      </w:r>
      <w:proofErr w:type="spellStart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Zama</w:t>
      </w:r>
      <w:proofErr w:type="spellEnd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 xml:space="preserve"> i upadek Kartaginy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Przeł. Beata Waligórska-Olejniczak. Warszawa, Bellona, 2010.</w:t>
      </w:r>
    </w:p>
    <w:p w14:paraId="2E392810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Monografia trzech i więcej autorów:</w:t>
      </w:r>
    </w:p>
    <w:p w14:paraId="61C2C04F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Bogusz-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Tessmar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 Paulina et al.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Nowe kino rosyjskie wobec tradycji literackiej i filmowej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Poznań, Zakład Graficzny UAM, 2017.</w:t>
      </w:r>
    </w:p>
    <w:p w14:paraId="07587004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Praca zbiorowa:</w:t>
      </w:r>
    </w:p>
    <w:p w14:paraId="66CE10B5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Chodurska, Halina, Aurelia 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Kotkiewicz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, red.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 Tradycja i nowoczesność. Język i literatura Słowian Wschodnich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. Kraków, Wydawnictwo Naukowe Uniwersytetu Pedagogicznego, 2016.</w:t>
      </w:r>
    </w:p>
    <w:p w14:paraId="0A63E5FF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Artykuł w tomie zbiorowym:</w:t>
      </w:r>
    </w:p>
    <w:p w14:paraId="357B0CE1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Waligórska-Olejniczak, Beata. „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 xml:space="preserve">Metafory przestrzeni w filmie Andrieja </w:t>
      </w:r>
      <w:proofErr w:type="spellStart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Zwiagincewa</w:t>
      </w:r>
      <w:proofErr w:type="spellEnd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 xml:space="preserve"> Elena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”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. Tradycja i nowoczesność. Język i literatura Słowian Wschodnich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. Red. Halina Chodurska, Aurelia </w:t>
      </w: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Kotkiewicz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. 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Kraków, Wydawnictwo Naukowe Uniwersytetu Pedagogicznego, 2016, s. 178</w:t>
      </w: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GB" w:eastAsia="pl-PL"/>
        </w:rPr>
        <w:t>–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189.</w:t>
      </w:r>
    </w:p>
    <w:p w14:paraId="4CA9D1C7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Lachmann, Renate. „The semantic construction of the void”.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val="en-GB" w:eastAsia="pl-PL"/>
        </w:rPr>
        <w:t>Gogol: exploring absence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. Ed. Sven Spieker. Bloomington, Slavica Publishers, 1999.</w:t>
      </w:r>
    </w:p>
    <w:p w14:paraId="29E1A86B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GB" w:eastAsia="pl-PL"/>
        </w:rPr>
        <w:t>Artykuł w czasopiśmie:</w:t>
      </w:r>
    </w:p>
    <w:p w14:paraId="5106E4A4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Vukas, Danijela Lugarić. „Witnessing the unspeakable: on testimony and trauma in Svetlana Alexievich’s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val="en-GB" w:eastAsia="pl-PL"/>
        </w:rPr>
        <w:t>The War’s Unwomanly Face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 and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val="en-GB" w:eastAsia="pl-PL"/>
        </w:rPr>
        <w:t>Zinky Boys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”.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val="en-GB" w:eastAsia="pl-PL"/>
        </w:rPr>
        <w:t>Kultura i tekst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, 3, 2014, s. 19</w:t>
      </w: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-GB" w:eastAsia="pl-PL"/>
        </w:rPr>
        <w:t>–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39.</w:t>
      </w:r>
    </w:p>
    <w:p w14:paraId="107E4445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Basova, Anna, Ljudmila Sinkova. „Stanovlenie dokumentalʹno-hudožestvennogo žanra v žurnalistike Svetlany Aleksievič”. </w:t>
      </w:r>
      <w:proofErr w:type="spellStart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Vesnik</w:t>
      </w:r>
      <w:proofErr w:type="spellEnd"/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 xml:space="preserve"> BDU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, 3, 2009, s. 93</w:t>
      </w: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–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96.</w:t>
      </w:r>
    </w:p>
    <w:p w14:paraId="570DB2A1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Źródło internetowe: datę wejścia na cytowaną stronę internetową poprzedzamy określeniem „Web”:</w:t>
      </w:r>
    </w:p>
    <w:p w14:paraId="438AA0BB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Gogol, Nikolai Vasilyevich.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val="en-GB" w:eastAsia="pl-PL"/>
        </w:rPr>
        <w:t>The Calash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. Web. 28.04.2017. www.online-literature.com/gogol/1649/.</w:t>
      </w:r>
    </w:p>
    <w:p w14:paraId="38450265" w14:textId="77777777" w:rsidR="00F255A5" w:rsidRPr="00F255A5" w:rsidRDefault="00F255A5" w:rsidP="00F255A5">
      <w:pPr>
        <w:shd w:val="clear" w:color="auto" w:fill="FFFFFF"/>
        <w:spacing w:after="360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Artykuł z prasy:</w:t>
      </w:r>
    </w:p>
    <w:p w14:paraId="4A79BC13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lastRenderedPageBreak/>
        <w:t>Kwiatkowski, Jan. „Kłopoty z kinem”.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Newsweek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, 36, 2007.</w:t>
      </w:r>
    </w:p>
    <w:p w14:paraId="3B310782" w14:textId="77777777" w:rsidR="00F255A5" w:rsidRPr="00F255A5" w:rsidRDefault="00F255A5" w:rsidP="00F255A5">
      <w:pPr>
        <w:shd w:val="clear" w:color="auto" w:fill="FFFFFF"/>
        <w:spacing w:after="36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proofErr w:type="spellStart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Poniewozik</w:t>
      </w:r>
      <w:proofErr w:type="spellEnd"/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, James. 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val="en-GB" w:eastAsia="pl-PL"/>
        </w:rPr>
        <w:t>„TV Makes a Too-Close Call”. </w:t>
      </w:r>
      <w:r w:rsidRPr="00F255A5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pl-PL"/>
        </w:rPr>
        <w:t>Time,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 20.11.2000, s. 70</w:t>
      </w:r>
      <w:r w:rsidRPr="00F255A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l-PL"/>
        </w:rPr>
        <w:t>–</w:t>
      </w:r>
      <w:r w:rsidRPr="00F255A5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71.</w:t>
      </w:r>
    </w:p>
    <w:p w14:paraId="4E67D77C" w14:textId="77777777" w:rsidR="006C1EC8" w:rsidRDefault="006C1EC8"/>
    <w:sectPr w:rsidR="006C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00E"/>
    <w:multiLevelType w:val="multilevel"/>
    <w:tmpl w:val="D49C11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6B"/>
    <w:rsid w:val="000E622B"/>
    <w:rsid w:val="005A5DCE"/>
    <w:rsid w:val="006C1EC8"/>
    <w:rsid w:val="00C2456B"/>
    <w:rsid w:val="00F255A5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E5ED"/>
  <w15:chartTrackingRefBased/>
  <w15:docId w15:val="{3CC86CBF-F1B6-481B-8923-02F0D04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25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55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as-text-align-justify">
    <w:name w:val="has-text-align-justify"/>
    <w:basedOn w:val="Normalny"/>
    <w:rsid w:val="00F255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5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255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55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5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huaia.pl/transliter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uaia.pl/transliterate/" TargetMode="External"/><Relationship Id="rId5" Type="http://schemas.openxmlformats.org/officeDocument/2006/relationships/hyperlink" Target="https://pressto.amu.edu.pl/index.php/strp/user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5566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Rachut</dc:creator>
  <cp:keywords/>
  <dc:description/>
  <cp:lastModifiedBy>Konrad Rachut</cp:lastModifiedBy>
  <cp:revision>3</cp:revision>
  <dcterms:created xsi:type="dcterms:W3CDTF">2021-01-22T14:33:00Z</dcterms:created>
  <dcterms:modified xsi:type="dcterms:W3CDTF">2021-01-22T16:18:00Z</dcterms:modified>
</cp:coreProperties>
</file>